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B1" w:rsidRDefault="00D461B1" w:rsidP="009E2AAD">
      <w:pPr>
        <w:pStyle w:val="20"/>
        <w:shd w:val="clear" w:color="auto" w:fill="auto"/>
        <w:spacing w:line="240" w:lineRule="auto"/>
        <w:ind w:firstLine="791"/>
        <w:rPr>
          <w:b w:val="0"/>
          <w:sz w:val="36"/>
          <w:szCs w:val="36"/>
        </w:rPr>
      </w:pPr>
      <w:r w:rsidRPr="00D461B1">
        <w:rPr>
          <w:b w:val="0"/>
          <w:sz w:val="36"/>
          <w:szCs w:val="36"/>
        </w:rPr>
        <w:t>Методические рекомендации</w:t>
      </w:r>
    </w:p>
    <w:p w:rsidR="00D461B1" w:rsidRPr="00D461B1" w:rsidRDefault="00D461B1" w:rsidP="00D461B1">
      <w:pPr>
        <w:pStyle w:val="20"/>
        <w:shd w:val="clear" w:color="auto" w:fill="auto"/>
        <w:spacing w:line="240" w:lineRule="auto"/>
        <w:ind w:firstLine="791"/>
        <w:rPr>
          <w:b w:val="0"/>
          <w:sz w:val="16"/>
          <w:szCs w:val="16"/>
        </w:rPr>
      </w:pPr>
    </w:p>
    <w:p w:rsidR="001F2D37" w:rsidRPr="009E2AAD" w:rsidRDefault="001F2D37" w:rsidP="009E2AAD">
      <w:pPr>
        <w:pStyle w:val="20"/>
        <w:shd w:val="clear" w:color="auto" w:fill="auto"/>
        <w:spacing w:line="240" w:lineRule="auto"/>
        <w:ind w:firstLine="791"/>
        <w:rPr>
          <w:b w:val="0"/>
          <w:sz w:val="28"/>
          <w:szCs w:val="28"/>
        </w:rPr>
      </w:pPr>
      <w:r w:rsidRPr="009E2AAD">
        <w:rPr>
          <w:b w:val="0"/>
          <w:sz w:val="28"/>
          <w:szCs w:val="28"/>
        </w:rPr>
        <w:t xml:space="preserve">по организации и проведению </w:t>
      </w:r>
      <w:proofErr w:type="gramStart"/>
      <w:r w:rsidRPr="009E2AAD">
        <w:rPr>
          <w:b w:val="0"/>
          <w:sz w:val="28"/>
          <w:szCs w:val="28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="009E2AAD" w:rsidRPr="009E2AAD">
        <w:rPr>
          <w:b w:val="0"/>
          <w:sz w:val="28"/>
          <w:szCs w:val="28"/>
        </w:rPr>
        <w:t xml:space="preserve"> </w:t>
      </w:r>
      <w:r w:rsidRPr="009E2AAD">
        <w:rPr>
          <w:b w:val="0"/>
          <w:sz w:val="28"/>
          <w:szCs w:val="28"/>
        </w:rPr>
        <w:t>и экспертизы муниципальных нормативных правовых актов</w:t>
      </w:r>
    </w:p>
    <w:p w:rsidR="009E2AAD" w:rsidRPr="009E2AAD" w:rsidRDefault="009E2AAD" w:rsidP="009E2AAD">
      <w:pPr>
        <w:pStyle w:val="20"/>
        <w:shd w:val="clear" w:color="auto" w:fill="auto"/>
        <w:spacing w:line="240" w:lineRule="auto"/>
        <w:ind w:firstLine="791"/>
        <w:rPr>
          <w:sz w:val="28"/>
          <w:szCs w:val="28"/>
        </w:rPr>
      </w:pPr>
    </w:p>
    <w:p w:rsidR="001F2D37" w:rsidRDefault="009E2AAD" w:rsidP="009E2AAD">
      <w:pPr>
        <w:pStyle w:val="1"/>
        <w:shd w:val="clear" w:color="auto" w:fill="auto"/>
        <w:tabs>
          <w:tab w:val="left" w:pos="286"/>
        </w:tabs>
        <w:spacing w:before="0" w:after="0" w:line="240" w:lineRule="auto"/>
        <w:ind w:left="791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="001F2D37" w:rsidRPr="009E2AAD">
        <w:rPr>
          <w:sz w:val="28"/>
          <w:szCs w:val="28"/>
        </w:rPr>
        <w:t>Общие положения</w:t>
      </w:r>
      <w:bookmarkStart w:id="0" w:name="_GoBack"/>
      <w:bookmarkEnd w:id="0"/>
    </w:p>
    <w:p w:rsidR="009E2AAD" w:rsidRPr="009E2AAD" w:rsidRDefault="009E2AAD" w:rsidP="009E2AAD">
      <w:pPr>
        <w:pStyle w:val="1"/>
        <w:shd w:val="clear" w:color="auto" w:fill="auto"/>
        <w:tabs>
          <w:tab w:val="left" w:pos="286"/>
        </w:tabs>
        <w:spacing w:before="0" w:after="0" w:line="240" w:lineRule="auto"/>
        <w:ind w:left="791" w:firstLine="0"/>
        <w:rPr>
          <w:sz w:val="28"/>
          <w:szCs w:val="28"/>
        </w:rPr>
      </w:pPr>
    </w:p>
    <w:p w:rsidR="001F2D37" w:rsidRPr="009E2AAD" w:rsidRDefault="001F2D37" w:rsidP="009E2AAD">
      <w:pPr>
        <w:pStyle w:val="1"/>
        <w:shd w:val="clear" w:color="auto" w:fill="auto"/>
        <w:tabs>
          <w:tab w:val="left" w:pos="1446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ab/>
        <w:t xml:space="preserve">1. </w:t>
      </w:r>
      <w:proofErr w:type="gramStart"/>
      <w:r w:rsidRPr="009E2AAD">
        <w:rPr>
          <w:sz w:val="28"/>
          <w:szCs w:val="28"/>
        </w:rPr>
        <w:t>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процедура ОРВ, экспертиза).</w:t>
      </w:r>
      <w:proofErr w:type="gramEnd"/>
    </w:p>
    <w:p w:rsidR="001F2D37" w:rsidRPr="009E2AAD" w:rsidRDefault="001F2D37" w:rsidP="009E2AAD">
      <w:pPr>
        <w:pStyle w:val="1"/>
        <w:shd w:val="clear" w:color="auto" w:fill="auto"/>
        <w:tabs>
          <w:tab w:val="left" w:pos="1446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ab/>
        <w:t xml:space="preserve">2. </w:t>
      </w:r>
      <w:proofErr w:type="gramStart"/>
      <w:r w:rsidRPr="009E2AAD">
        <w:rPr>
          <w:sz w:val="28"/>
          <w:szCs w:val="28"/>
        </w:rPr>
        <w:t>В соответствии с частью 6 статьи 7 и частью 3 статьи 46 Федерального закона от 6 октября 2003 г. № 131-ФЭ «Об общих принципах организации местного самоуправления в Российской Федерации» (далее - Федеральный закон) предусмотрено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ab/>
      </w:r>
      <w:proofErr w:type="gramStart"/>
      <w:r w:rsidRPr="009E2AAD">
        <w:rPr>
          <w:sz w:val="28"/>
          <w:szCs w:val="28"/>
        </w:rPr>
        <w:t>Положения части 6 статьи 7 и части 3 статьи 46 Федерального закона применяются в отношении городских округов, являющихся административными центрами субъектов Российской Федерации с 1 января 2015 года, муниципальных районов, городских округов и внутригородских территорий городов федерального значения</w:t>
      </w:r>
      <w:r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с 1 января 2016 года, иных муниципальных образований с 1 января 2017 года.</w:t>
      </w:r>
      <w:proofErr w:type="gramEnd"/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При этом в качестве апробации подходов по оценке регулирующего воздействия в городских округах и внутригородских территориях городов федерального значения,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1F2D37" w:rsidRPr="009E2AAD" w:rsidRDefault="001F2D37" w:rsidP="009E2AAD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ab/>
        <w:t xml:space="preserve">3. </w:t>
      </w:r>
      <w:r w:rsidRPr="009E2AAD">
        <w:rPr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</w:t>
      </w:r>
      <w:r w:rsidRPr="009E2AAD">
        <w:rPr>
          <w:sz w:val="28"/>
          <w:szCs w:val="28"/>
        </w:rPr>
        <w:lastRenderedPageBreak/>
        <w:t>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1F2D37" w:rsidRPr="009E2AAD" w:rsidRDefault="001F2D37" w:rsidP="009E2AAD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проектов местных бюджетов и отчетов об их исполнении;</w:t>
      </w:r>
    </w:p>
    <w:p w:rsidR="001F2D37" w:rsidRPr="009E2AAD" w:rsidRDefault="001F2D37" w:rsidP="009E2AAD">
      <w:pPr>
        <w:pStyle w:val="1"/>
        <w:numPr>
          <w:ilvl w:val="0"/>
          <w:numId w:val="3"/>
        </w:numPr>
        <w:shd w:val="clear" w:color="auto" w:fill="auto"/>
        <w:tabs>
          <w:tab w:val="left" w:pos="909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проектов муниципальных нормативных правовых актов устанавливающих налоги, сборы и тарифы, установление которых отнесено к вопросам местного значения;</w:t>
      </w:r>
    </w:p>
    <w:p w:rsidR="001F2D37" w:rsidRPr="009E2AAD" w:rsidRDefault="001F2D37" w:rsidP="009E2AAD">
      <w:pPr>
        <w:pStyle w:val="1"/>
        <w:numPr>
          <w:ilvl w:val="0"/>
          <w:numId w:val="3"/>
        </w:numPr>
        <w:shd w:val="clear" w:color="auto" w:fill="auto"/>
        <w:tabs>
          <w:tab w:val="left" w:pos="904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проектов муниципальных нормативных правовых актов, подлежащих публичным слушаниям в соответствии со статьей 28 Федерального закона.</w:t>
      </w:r>
    </w:p>
    <w:p w:rsidR="001F2D37" w:rsidRPr="009E2AAD" w:rsidRDefault="001F2D37" w:rsidP="009E2AAD">
      <w:pPr>
        <w:pStyle w:val="1"/>
        <w:shd w:val="clear" w:color="auto" w:fill="auto"/>
        <w:tabs>
          <w:tab w:val="left" w:pos="904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4. </w:t>
      </w:r>
      <w:proofErr w:type="gramStart"/>
      <w:r w:rsidRPr="009E2AAD">
        <w:rPr>
          <w:sz w:val="28"/>
          <w:szCs w:val="28"/>
        </w:rPr>
        <w:t>При организации и проведении процедуры ОРВ и экспертизы могут применяться Методические рекомендации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№ 159 (далее Методические рекомендации № 159).</w:t>
      </w:r>
      <w:proofErr w:type="gramEnd"/>
    </w:p>
    <w:p w:rsidR="001F2D37" w:rsidRPr="009E2AAD" w:rsidRDefault="001F2D37" w:rsidP="009E2AAD">
      <w:pPr>
        <w:pStyle w:val="1"/>
        <w:shd w:val="clear" w:color="auto" w:fill="auto"/>
        <w:tabs>
          <w:tab w:val="left" w:pos="904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5. </w:t>
      </w:r>
      <w:r w:rsidRPr="009E2AAD">
        <w:rPr>
          <w:sz w:val="28"/>
          <w:szCs w:val="28"/>
        </w:rPr>
        <w:t>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Федерации.</w:t>
      </w:r>
    </w:p>
    <w:p w:rsidR="001F2D37" w:rsidRPr="009E2AAD" w:rsidRDefault="001F2D37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6. </w:t>
      </w:r>
      <w:r w:rsidRPr="009E2AAD">
        <w:rPr>
          <w:sz w:val="28"/>
          <w:szCs w:val="28"/>
        </w:rPr>
        <w:t>В настоящих Методических рекомендациях используются следующие основные понятия и их определения:</w:t>
      </w:r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proofErr w:type="gramStart"/>
      <w:r w:rsidRPr="009E2AAD">
        <w:rPr>
          <w:sz w:val="28"/>
          <w:szCs w:val="28"/>
        </w:rPr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lastRenderedPageBreak/>
        <w:t>сводный отчет о результатах проведения оценки регулирующего воздействия проекта муниципального нормативного правового акта (далее. сводный отчет)</w:t>
      </w:r>
      <w:proofErr w:type="gramStart"/>
      <w:r w:rsidRPr="009E2AAD">
        <w:rPr>
          <w:sz w:val="28"/>
          <w:szCs w:val="28"/>
        </w:rPr>
        <w:t xml:space="preserve"> ,</w:t>
      </w:r>
      <w:proofErr w:type="gramEnd"/>
      <w:r w:rsidRPr="009E2AAD">
        <w:rPr>
          <w:sz w:val="28"/>
          <w:szCs w:val="28"/>
        </w:rPr>
        <w:t xml:space="preserve">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 в соответствии с нормативными правовыми актами субъекта Российской Федерации;</w:t>
      </w:r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proofErr w:type="gramStart"/>
      <w:r w:rsidRPr="009E2AAD">
        <w:rPr>
          <w:sz w:val="28"/>
          <w:szCs w:val="28"/>
        </w:rPr>
        <w:t>официальный сайт - информационный ресурс в информационно</w:t>
      </w:r>
      <w:r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softHyphen/>
        <w:t>телекоммуникационной сети «Интернет», определенный в муниципальном</w:t>
      </w:r>
      <w:r w:rsidR="00E3118C"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результатах, либо интернет-портал для публичного обсуждения проектов и действующих нормативных актов органов власти субъектов Российской Федерации (специализированный региональный типовой портал);</w:t>
      </w:r>
      <w:proofErr w:type="gramEnd"/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«Интернет»;</w:t>
      </w:r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публичные консультации - открытое обсуждение с заинтересованными лицами идеи 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воздействия:</w:t>
      </w:r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</w:t>
      </w:r>
      <w:r w:rsidR="009E2AAD">
        <w:rPr>
          <w:sz w:val="28"/>
          <w:szCs w:val="28"/>
        </w:rPr>
        <w:t>нных органом-</w:t>
      </w:r>
      <w:r w:rsidRPr="009E2AAD">
        <w:rPr>
          <w:sz w:val="28"/>
          <w:szCs w:val="28"/>
        </w:rPr>
        <w:t>разработчиком результатов оценки регулирующего воздействия проекта муниципального нормативного правового акта;</w:t>
      </w:r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заключение об экспертизе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</w:t>
      </w:r>
      <w:r w:rsidRPr="009E2AAD">
        <w:rPr>
          <w:sz w:val="28"/>
          <w:szCs w:val="28"/>
        </w:rPr>
        <w:lastRenderedPageBreak/>
        <w:t>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1F2D37" w:rsidRPr="009E2AAD" w:rsidRDefault="001F2D37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7.</w:t>
      </w:r>
      <w:r w:rsidRPr="009E2AAD">
        <w:rPr>
          <w:sz w:val="28"/>
          <w:szCs w:val="28"/>
        </w:rPr>
        <w:tab/>
      </w:r>
      <w:r w:rsidRPr="009E2AAD">
        <w:rPr>
          <w:sz w:val="28"/>
          <w:szCs w:val="28"/>
        </w:rPr>
        <w:t>Участниками процедуры ОРВ и экспертизы являются орган</w:t>
      </w:r>
      <w:proofErr w:type="gramStart"/>
      <w:r w:rsidRPr="009E2AAD">
        <w:rPr>
          <w:sz w:val="28"/>
          <w:szCs w:val="28"/>
        </w:rPr>
        <w:t>ы-</w:t>
      </w:r>
      <w:proofErr w:type="gramEnd"/>
      <w:r w:rsidRPr="009E2AAD">
        <w:rPr>
          <w:sz w:val="28"/>
          <w:szCs w:val="28"/>
        </w:rPr>
        <w:t xml:space="preserve">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1F2D37" w:rsidRPr="009E2AAD" w:rsidRDefault="001F2D37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8. </w:t>
      </w:r>
      <w:proofErr w:type="gramStart"/>
      <w:r w:rsidRPr="009E2AAD">
        <w:rPr>
          <w:sz w:val="28"/>
          <w:szCs w:val="28"/>
        </w:rPr>
        <w:t>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9E2AAD" w:rsidRDefault="009E2AAD" w:rsidP="009E2AAD">
      <w:pPr>
        <w:pStyle w:val="1"/>
        <w:shd w:val="clear" w:color="auto" w:fill="auto"/>
        <w:tabs>
          <w:tab w:val="left" w:pos="1473"/>
        </w:tabs>
        <w:spacing w:before="0" w:after="0" w:line="240" w:lineRule="auto"/>
        <w:ind w:firstLine="791"/>
        <w:rPr>
          <w:sz w:val="28"/>
          <w:szCs w:val="28"/>
        </w:rPr>
      </w:pPr>
    </w:p>
    <w:p w:rsidR="001F2D37" w:rsidRDefault="001F2D37" w:rsidP="009E2AAD">
      <w:pPr>
        <w:pStyle w:val="1"/>
        <w:shd w:val="clear" w:color="auto" w:fill="auto"/>
        <w:tabs>
          <w:tab w:val="left" w:pos="1473"/>
        </w:tabs>
        <w:spacing w:before="0" w:after="0" w:line="240" w:lineRule="auto"/>
        <w:ind w:firstLine="791"/>
        <w:rPr>
          <w:sz w:val="28"/>
          <w:szCs w:val="28"/>
        </w:rPr>
      </w:pPr>
      <w:r w:rsidRPr="009E2AAD">
        <w:rPr>
          <w:sz w:val="28"/>
          <w:szCs w:val="28"/>
          <w:lang w:val="en-US"/>
        </w:rPr>
        <w:t>II</w:t>
      </w:r>
      <w:r w:rsidRPr="009E2AAD">
        <w:rPr>
          <w:sz w:val="28"/>
          <w:szCs w:val="28"/>
        </w:rPr>
        <w:t xml:space="preserve">. </w:t>
      </w:r>
      <w:r w:rsidRPr="009E2AAD">
        <w:rPr>
          <w:sz w:val="28"/>
          <w:szCs w:val="28"/>
        </w:rPr>
        <w:t>Организация и проведение процедуры оценки регулирующего воздействия проектов муниципальных нормативных правовых актов</w:t>
      </w:r>
    </w:p>
    <w:p w:rsidR="009E2AAD" w:rsidRPr="009E2AAD" w:rsidRDefault="009E2AAD" w:rsidP="009E2AAD">
      <w:pPr>
        <w:pStyle w:val="1"/>
        <w:shd w:val="clear" w:color="auto" w:fill="auto"/>
        <w:tabs>
          <w:tab w:val="left" w:pos="1473"/>
        </w:tabs>
        <w:spacing w:before="0" w:after="0" w:line="240" w:lineRule="auto"/>
        <w:ind w:firstLine="791"/>
        <w:rPr>
          <w:sz w:val="28"/>
          <w:szCs w:val="28"/>
        </w:rPr>
      </w:pPr>
    </w:p>
    <w:p w:rsidR="001F2D37" w:rsidRPr="009E2AAD" w:rsidRDefault="001F2D37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9. </w:t>
      </w:r>
      <w:r w:rsidRPr="009E2AAD">
        <w:rPr>
          <w:sz w:val="28"/>
          <w:szCs w:val="28"/>
        </w:rPr>
        <w:t>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образованиях.</w:t>
      </w:r>
    </w:p>
    <w:p w:rsidR="001F2D37" w:rsidRPr="009E2AAD" w:rsidRDefault="009E2AAD" w:rsidP="009E2AAD">
      <w:pPr>
        <w:pStyle w:val="1"/>
        <w:shd w:val="clear" w:color="auto" w:fill="auto"/>
        <w:tabs>
          <w:tab w:val="left" w:pos="1473"/>
          <w:tab w:val="left" w:pos="9355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F2D37" w:rsidRPr="009E2AAD">
        <w:rPr>
          <w:sz w:val="28"/>
          <w:szCs w:val="28"/>
        </w:rPr>
        <w:t>В настоящих</w:t>
      </w:r>
      <w:r>
        <w:rPr>
          <w:sz w:val="28"/>
          <w:szCs w:val="28"/>
        </w:rPr>
        <w:t xml:space="preserve"> </w:t>
      </w:r>
      <w:r w:rsidR="001F2D37" w:rsidRPr="009E2AAD">
        <w:rPr>
          <w:sz w:val="28"/>
          <w:szCs w:val="28"/>
        </w:rPr>
        <w:t>методических рекомендациях предусмотрена следующая модель организации процедуры ОРВ в муниципальных образованиях:</w:t>
      </w:r>
    </w:p>
    <w:p w:rsidR="001F2D37" w:rsidRPr="009E2AAD" w:rsidRDefault="001F2D37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proofErr w:type="gramStart"/>
      <w:r w:rsidRPr="009E2AAD">
        <w:rPr>
          <w:sz w:val="28"/>
          <w:szCs w:val="28"/>
        </w:rPr>
        <w:t>орган-разработчик представляет проект муниципального нормативного правового акта и сводный отчет в уполномоченный</w:t>
      </w:r>
      <w:r w:rsidR="009E2AAD">
        <w:rPr>
          <w:sz w:val="28"/>
          <w:szCs w:val="28"/>
        </w:rPr>
        <w:t xml:space="preserve"> орган без проведения публичных </w:t>
      </w:r>
      <w:r w:rsidRPr="009E2AAD">
        <w:rPr>
          <w:sz w:val="28"/>
          <w:szCs w:val="28"/>
        </w:rPr>
        <w:t>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</w:t>
      </w:r>
      <w:r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нормативного правового акта, так и на этапе подготовки заключения об оценке регулирующего воздействия (при необходимости).</w:t>
      </w:r>
      <w:proofErr w:type="gramEnd"/>
    </w:p>
    <w:p w:rsidR="001F2D37" w:rsidRPr="009E2AAD" w:rsidRDefault="006D6F3D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11. </w:t>
      </w:r>
      <w:r w:rsidR="001F2D37" w:rsidRPr="009E2AAD">
        <w:rPr>
          <w:sz w:val="28"/>
          <w:szCs w:val="28"/>
        </w:rPr>
        <w:t>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пунктом 2.3 Методических рекомендаций № 159.</w:t>
      </w:r>
    </w:p>
    <w:p w:rsidR="006D6F3D" w:rsidRPr="009E2AAD" w:rsidRDefault="006D6F3D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lastRenderedPageBreak/>
        <w:t xml:space="preserve">12. </w:t>
      </w:r>
      <w:r w:rsidRPr="009E2AAD">
        <w:rPr>
          <w:sz w:val="28"/>
          <w:szCs w:val="28"/>
        </w:rPr>
        <w:t>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правовых актов определяется законом субъекта Российской Федерации и (или) нормативными правовыми актами муниципального образования.</w:t>
      </w:r>
    </w:p>
    <w:p w:rsidR="006D6F3D" w:rsidRPr="009E2AAD" w:rsidRDefault="006D6F3D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13. </w:t>
      </w:r>
      <w:r w:rsidRPr="009E2AAD">
        <w:rPr>
          <w:sz w:val="28"/>
          <w:szCs w:val="28"/>
        </w:rPr>
        <w:t>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6D6F3D" w:rsidRPr="009E2AAD" w:rsidRDefault="006D6F3D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14. </w:t>
      </w:r>
      <w:r w:rsidRPr="009E2AAD">
        <w:rPr>
          <w:sz w:val="28"/>
          <w:szCs w:val="28"/>
        </w:rPr>
        <w:t>В сводном отчете органу-разработчику рекомендуется отразить следующие положения:</w:t>
      </w:r>
    </w:p>
    <w:p w:rsidR="006D6F3D" w:rsidRPr="009E2AAD" w:rsidRDefault="006D6F3D" w:rsidP="009E2AAD">
      <w:pPr>
        <w:pStyle w:val="1"/>
        <w:numPr>
          <w:ilvl w:val="0"/>
          <w:numId w:val="5"/>
        </w:numPr>
        <w:shd w:val="clear" w:color="auto" w:fill="auto"/>
        <w:tabs>
          <w:tab w:val="left" w:pos="1034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общая информация (орган-разработчик, вид и наименование акта);</w:t>
      </w:r>
    </w:p>
    <w:p w:rsidR="006D6F3D" w:rsidRPr="009E2AAD" w:rsidRDefault="006D6F3D" w:rsidP="009E2AAD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описание проблемы, на решение которой направлено предлагаемое правовое регулирование;</w:t>
      </w:r>
    </w:p>
    <w:p w:rsidR="006D6F3D" w:rsidRPr="009E2AAD" w:rsidRDefault="006D6F3D" w:rsidP="009E2AAD">
      <w:pPr>
        <w:pStyle w:val="1"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определение целей предлагаемого правового регулирования;</w:t>
      </w:r>
    </w:p>
    <w:p w:rsidR="006D6F3D" w:rsidRPr="009E2AAD" w:rsidRDefault="006D6F3D" w:rsidP="009E2AAD">
      <w:pPr>
        <w:pStyle w:val="1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</w:t>
      </w:r>
    </w:p>
    <w:p w:rsidR="006D6F3D" w:rsidRPr="009E2AAD" w:rsidRDefault="006D6F3D" w:rsidP="009E2AAD">
      <w:pPr>
        <w:pStyle w:val="1"/>
        <w:numPr>
          <w:ilvl w:val="0"/>
          <w:numId w:val="5"/>
        </w:numPr>
        <w:shd w:val="clear" w:color="auto" w:fill="auto"/>
        <w:tabs>
          <w:tab w:val="left" w:pos="1178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6D6F3D" w:rsidRPr="009E2AAD" w:rsidRDefault="006D6F3D" w:rsidP="009E2AAD">
      <w:pPr>
        <w:pStyle w:val="1"/>
        <w:numPr>
          <w:ilvl w:val="0"/>
          <w:numId w:val="5"/>
        </w:numPr>
        <w:shd w:val="clear" w:color="auto" w:fill="auto"/>
        <w:tabs>
          <w:tab w:val="left" w:pos="1144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оценка дополнительных расходов (доходов</w:t>
      </w:r>
      <w:r w:rsidRPr="009E2AAD">
        <w:rPr>
          <w:sz w:val="28"/>
          <w:szCs w:val="28"/>
        </w:rPr>
        <w:t xml:space="preserve">) местных бюджетов, связанных с </w:t>
      </w:r>
      <w:r w:rsidRPr="009E2AAD">
        <w:rPr>
          <w:sz w:val="28"/>
          <w:szCs w:val="28"/>
        </w:rPr>
        <w:t>введением предлагаемого правового регулирования;</w:t>
      </w:r>
    </w:p>
    <w:p w:rsidR="006D6F3D" w:rsidRPr="009E2AAD" w:rsidRDefault="006D6F3D" w:rsidP="009E2AAD">
      <w:pPr>
        <w:pStyle w:val="1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6D6F3D" w:rsidRPr="009E2AAD" w:rsidRDefault="006D6F3D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15. </w:t>
      </w:r>
      <w:r w:rsidRPr="009E2AAD">
        <w:rPr>
          <w:sz w:val="28"/>
          <w:szCs w:val="28"/>
        </w:rPr>
        <w:t>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настоящими Методическими рекомендациями,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6D6F3D" w:rsidRPr="009E2AAD" w:rsidRDefault="006D6F3D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16. </w:t>
      </w:r>
      <w:r w:rsidRPr="009E2AAD">
        <w:rPr>
          <w:sz w:val="28"/>
          <w:szCs w:val="28"/>
        </w:rPr>
        <w:t>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5436FE" w:rsidRPr="009E2AAD" w:rsidRDefault="006D6F3D" w:rsidP="009E2AAD">
      <w:pPr>
        <w:pStyle w:val="1"/>
        <w:shd w:val="clear" w:color="auto" w:fill="auto"/>
        <w:tabs>
          <w:tab w:val="left" w:pos="143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17. </w:t>
      </w:r>
      <w:r w:rsidR="005436FE" w:rsidRPr="009E2AAD">
        <w:rPr>
          <w:sz w:val="28"/>
          <w:szCs w:val="28"/>
        </w:rPr>
        <w:t xml:space="preserve">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</w:t>
      </w:r>
      <w:r w:rsidR="005436FE" w:rsidRPr="009E2AAD">
        <w:rPr>
          <w:sz w:val="28"/>
          <w:szCs w:val="28"/>
        </w:rPr>
        <w:lastRenderedPageBreak/>
        <w:t>нормативного правового акта и сводный отчет, и проводит публичные консультации с заинтересованными лицами.</w:t>
      </w:r>
    </w:p>
    <w:p w:rsidR="006D6F3D" w:rsidRPr="009E2AAD" w:rsidRDefault="005436FE" w:rsidP="009E2AAD">
      <w:pPr>
        <w:pStyle w:val="1"/>
        <w:shd w:val="clear" w:color="auto" w:fill="auto"/>
        <w:tabs>
          <w:tab w:val="left" w:pos="0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18. </w:t>
      </w:r>
      <w:r w:rsidRPr="009E2AAD">
        <w:rPr>
          <w:sz w:val="28"/>
          <w:szCs w:val="28"/>
        </w:rPr>
        <w:t>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1048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а)</w:t>
      </w:r>
      <w:r w:rsidRPr="009E2AAD">
        <w:rPr>
          <w:sz w:val="28"/>
          <w:szCs w:val="28"/>
        </w:rPr>
        <w:tab/>
        <w:t>перечень вопросов для участников публичных консультаций;</w:t>
      </w:r>
    </w:p>
    <w:p w:rsidR="001F2D37" w:rsidRPr="009E2AAD" w:rsidRDefault="005436FE" w:rsidP="009E2AAD">
      <w:pPr>
        <w:pStyle w:val="1"/>
        <w:shd w:val="clear" w:color="auto" w:fill="auto"/>
        <w:tabs>
          <w:tab w:val="left" w:pos="0"/>
          <w:tab w:val="left" w:pos="9355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б)</w:t>
      </w:r>
      <w:r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иные материалы и информация по усмотрению уполномоченного органа.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1518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19. </w:t>
      </w:r>
      <w:r w:rsidRPr="009E2AAD">
        <w:rPr>
          <w:sz w:val="28"/>
          <w:szCs w:val="28"/>
        </w:rPr>
        <w:t>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5436FE" w:rsidRPr="009E2AAD" w:rsidRDefault="005436FE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Перед началом публичных консультаций уполномоченный орган указывает срок, в течение которого будет осуществлят</w:t>
      </w:r>
      <w:r w:rsidR="009E2AAD">
        <w:rPr>
          <w:sz w:val="28"/>
          <w:szCs w:val="28"/>
        </w:rPr>
        <w:t>ься прием позиций заинтересован</w:t>
      </w:r>
      <w:r w:rsidRPr="009E2AAD">
        <w:rPr>
          <w:sz w:val="28"/>
          <w:szCs w:val="28"/>
        </w:rPr>
        <w:t>ных лиц.</w:t>
      </w:r>
    </w:p>
    <w:p w:rsidR="005436FE" w:rsidRPr="009E2AAD" w:rsidRDefault="005436FE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20. </w:t>
      </w:r>
      <w:r w:rsidRPr="009E2AAD">
        <w:rPr>
          <w:sz w:val="28"/>
          <w:szCs w:val="28"/>
        </w:rPr>
        <w:t>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</w:t>
      </w:r>
      <w:r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органы и организации:</w:t>
      </w:r>
    </w:p>
    <w:p w:rsidR="005436FE" w:rsidRPr="009E2AAD" w:rsidRDefault="005436FE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436FE" w:rsidRPr="009E2AAD" w:rsidRDefault="005436FE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уполномоченного по защите прав предпринимателей в субъекте Российской Федерации;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0"/>
          <w:tab w:val="left" w:pos="9355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5436FE" w:rsidRPr="009E2AAD" w:rsidRDefault="005436FE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143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21. </w:t>
      </w:r>
      <w:r w:rsidRPr="009E2AAD">
        <w:rPr>
          <w:sz w:val="28"/>
          <w:szCs w:val="28"/>
        </w:rPr>
        <w:t>Уполномоченный орган обрабатывает все предложения, поступившие в ходе обсуждения проекта муниципального нормативного правового акта и сводного отчета в установленный срок. По результатам рассмотрения уполномоченный орган составляет сводку предложений.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0"/>
          <w:tab w:val="left" w:pos="9355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22. </w:t>
      </w:r>
      <w:r w:rsidRPr="009E2AAD">
        <w:rPr>
          <w:sz w:val="28"/>
          <w:szCs w:val="28"/>
        </w:rPr>
        <w:t xml:space="preserve">В муниципальном нормативном правовом акте, устанавливающем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</w:t>
      </w:r>
      <w:r w:rsidRPr="009E2AAD">
        <w:rPr>
          <w:sz w:val="28"/>
          <w:szCs w:val="28"/>
        </w:rPr>
        <w:lastRenderedPageBreak/>
        <w:t>дня окончания публичных консультаций.</w:t>
      </w:r>
    </w:p>
    <w:p w:rsidR="009E2AAD" w:rsidRDefault="009E2AAD" w:rsidP="009E2AAD">
      <w:pPr>
        <w:pStyle w:val="1"/>
        <w:shd w:val="clear" w:color="auto" w:fill="auto"/>
        <w:tabs>
          <w:tab w:val="left" w:pos="1753"/>
        </w:tabs>
        <w:spacing w:before="0" w:after="0" w:line="240" w:lineRule="auto"/>
        <w:ind w:firstLine="791"/>
        <w:rPr>
          <w:sz w:val="28"/>
          <w:szCs w:val="28"/>
        </w:rPr>
      </w:pPr>
    </w:p>
    <w:p w:rsidR="005436FE" w:rsidRDefault="005436FE" w:rsidP="009E2AAD">
      <w:pPr>
        <w:pStyle w:val="1"/>
        <w:shd w:val="clear" w:color="auto" w:fill="auto"/>
        <w:tabs>
          <w:tab w:val="left" w:pos="1753"/>
        </w:tabs>
        <w:spacing w:before="0" w:after="0" w:line="240" w:lineRule="auto"/>
        <w:ind w:firstLine="791"/>
        <w:rPr>
          <w:sz w:val="28"/>
          <w:szCs w:val="28"/>
        </w:rPr>
      </w:pPr>
      <w:r w:rsidRPr="009E2AAD">
        <w:rPr>
          <w:sz w:val="28"/>
          <w:szCs w:val="28"/>
          <w:lang w:val="en-US"/>
        </w:rPr>
        <w:t>III</w:t>
      </w:r>
      <w:r w:rsidRPr="009E2AAD">
        <w:rPr>
          <w:sz w:val="28"/>
          <w:szCs w:val="28"/>
        </w:rPr>
        <w:t xml:space="preserve">. </w:t>
      </w:r>
      <w:r w:rsidRPr="009E2AAD">
        <w:rPr>
          <w:sz w:val="28"/>
          <w:szCs w:val="28"/>
        </w:rPr>
        <w:t>Подготовка заключения об оценке регулирующего воздействия проекта муниципального нормативного правового акта</w:t>
      </w:r>
    </w:p>
    <w:p w:rsidR="009E2AAD" w:rsidRPr="009E2AAD" w:rsidRDefault="009E2AAD" w:rsidP="009E2AAD">
      <w:pPr>
        <w:pStyle w:val="1"/>
        <w:shd w:val="clear" w:color="auto" w:fill="auto"/>
        <w:tabs>
          <w:tab w:val="left" w:pos="1753"/>
        </w:tabs>
        <w:spacing w:before="0" w:after="0" w:line="240" w:lineRule="auto"/>
        <w:ind w:firstLine="791"/>
        <w:rPr>
          <w:sz w:val="28"/>
          <w:szCs w:val="28"/>
        </w:rPr>
      </w:pPr>
    </w:p>
    <w:p w:rsidR="005436FE" w:rsidRPr="009E2AAD" w:rsidRDefault="005436FE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23. </w:t>
      </w:r>
      <w:r w:rsidRPr="009E2AAD">
        <w:rPr>
          <w:sz w:val="28"/>
          <w:szCs w:val="28"/>
        </w:rPr>
        <w:t>Заключение об оценке регулирующего воздействия содержит выводы об обоснованности выбора органом-разработчиком варианта правового регулирования и о наличии либо отсутствии положений,</w:t>
      </w:r>
      <w:r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необоснованно затрудняющих осуществление предпринимательской и инвестиционной деятельности.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143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24. </w:t>
      </w:r>
      <w:r w:rsidRPr="009E2AAD">
        <w:rPr>
          <w:sz w:val="28"/>
          <w:szCs w:val="28"/>
        </w:rPr>
        <w:t>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оценки регулирующего воздействия. Рекомендуется установить данный срок не менее 5 рабочих дней.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1753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25. </w:t>
      </w:r>
      <w:r w:rsidRPr="009E2AAD">
        <w:rPr>
          <w:sz w:val="28"/>
          <w:szCs w:val="28"/>
        </w:rPr>
        <w:t>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142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26. </w:t>
      </w:r>
      <w:r w:rsidRPr="009E2AAD">
        <w:rPr>
          <w:sz w:val="28"/>
          <w:szCs w:val="28"/>
        </w:rPr>
        <w:t>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5436FE" w:rsidRPr="009E2AAD" w:rsidRDefault="005436FE" w:rsidP="009E2AAD">
      <w:pPr>
        <w:pStyle w:val="1"/>
        <w:shd w:val="clear" w:color="auto" w:fill="auto"/>
        <w:tabs>
          <w:tab w:val="left" w:pos="1753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27. </w:t>
      </w:r>
      <w:proofErr w:type="gramStart"/>
      <w:r w:rsidRPr="009E2AAD">
        <w:rPr>
          <w:sz w:val="28"/>
          <w:szCs w:val="28"/>
        </w:rP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D75232" w:rsidRPr="009E2AAD" w:rsidRDefault="00D75232" w:rsidP="009E2AAD">
      <w:pPr>
        <w:pStyle w:val="1"/>
        <w:shd w:val="clear" w:color="auto" w:fill="auto"/>
        <w:tabs>
          <w:tab w:val="left" w:pos="143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28. </w:t>
      </w:r>
      <w:r w:rsidRPr="009E2AAD">
        <w:rPr>
          <w:sz w:val="28"/>
          <w:szCs w:val="28"/>
        </w:rPr>
        <w:t>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5436FE" w:rsidRPr="009E2AAD" w:rsidRDefault="00D75232" w:rsidP="009E2AAD">
      <w:pPr>
        <w:pStyle w:val="1"/>
        <w:shd w:val="clear" w:color="auto" w:fill="auto"/>
        <w:tabs>
          <w:tab w:val="left" w:pos="1753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точность формулировки выявленной проблемы;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определение целей предлагаемого правового регулирования;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5436FE" w:rsidRPr="009E2AAD" w:rsidRDefault="00D75232" w:rsidP="009E2AAD">
      <w:pPr>
        <w:pStyle w:val="1"/>
        <w:shd w:val="clear" w:color="auto" w:fill="auto"/>
        <w:tabs>
          <w:tab w:val="left" w:pos="1753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proofErr w:type="spellStart"/>
      <w:r w:rsidRPr="009E2AAD">
        <w:rPr>
          <w:sz w:val="28"/>
          <w:szCs w:val="28"/>
        </w:rPr>
        <w:t>верифицируемость</w:t>
      </w:r>
      <w:proofErr w:type="spellEnd"/>
      <w:r w:rsidRPr="009E2AAD">
        <w:rPr>
          <w:sz w:val="28"/>
          <w:szCs w:val="28"/>
        </w:rPr>
        <w:t xml:space="preserve"> показателей достижения целей </w:t>
      </w:r>
      <w:r w:rsidRPr="009E2AAD">
        <w:rPr>
          <w:sz w:val="28"/>
          <w:szCs w:val="28"/>
        </w:rPr>
        <w:lastRenderedPageBreak/>
        <w:t>предлагаемого правового регулирования и возможность последующего мониторинга их достижения;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3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29. </w:t>
      </w:r>
      <w:r w:rsidRPr="009E2AAD">
        <w:rPr>
          <w:sz w:val="28"/>
          <w:szCs w:val="28"/>
        </w:rPr>
        <w:t>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proofErr w:type="gramStart"/>
      <w:r w:rsidRPr="009E2AAD">
        <w:rPr>
          <w:sz w:val="28"/>
          <w:szCs w:val="28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пунктов 23</w:t>
      </w:r>
      <w:r w:rsidR="009E2AAD">
        <w:rPr>
          <w:sz w:val="28"/>
          <w:szCs w:val="28"/>
        </w:rPr>
        <w:t xml:space="preserve"> -</w:t>
      </w:r>
      <w:r w:rsidRPr="009E2AAD">
        <w:rPr>
          <w:sz w:val="28"/>
          <w:szCs w:val="28"/>
        </w:rPr>
        <w:t xml:space="preserve"> 28 настоящих Методических рекомендаций.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</w:t>
      </w:r>
      <w:r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органа, направленные на улучшение качества проекта муниципального нормативного правового акта.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 w:rsidRPr="009E2AAD">
        <w:rPr>
          <w:sz w:val="28"/>
          <w:szCs w:val="28"/>
        </w:rPr>
        <w:t>решения</w:t>
      </w:r>
      <w:proofErr w:type="gramEnd"/>
      <w:r w:rsidRPr="009E2AAD">
        <w:rPr>
          <w:sz w:val="28"/>
          <w:szCs w:val="28"/>
        </w:rP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30. </w:t>
      </w:r>
      <w:r w:rsidRPr="009E2AAD">
        <w:rPr>
          <w:sz w:val="28"/>
          <w:szCs w:val="28"/>
        </w:rPr>
        <w:t xml:space="preserve">В случае наличия обоснованных предложений уполномоченного органа, направленных на улучшение качества </w:t>
      </w:r>
      <w:r w:rsidRPr="009E2AAD">
        <w:rPr>
          <w:sz w:val="28"/>
          <w:szCs w:val="28"/>
        </w:rPr>
        <w:lastRenderedPageBreak/>
        <w:t>проекта муниципального нормативного правового акта, они также включаются в заключение об оценке регулирующего воздействия,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31. </w:t>
      </w:r>
      <w:r w:rsidRPr="009E2AAD">
        <w:rPr>
          <w:sz w:val="28"/>
          <w:szCs w:val="28"/>
        </w:rPr>
        <w:t>Заключение об оценке регулирующего воздействия подлежит размещению уполномоченным органом на официальном сайте.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32. </w:t>
      </w:r>
      <w:r w:rsidRPr="009E2AAD">
        <w:rPr>
          <w:sz w:val="28"/>
          <w:szCs w:val="28"/>
        </w:rPr>
        <w:t>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3 рабочих дней со дня его подготовки.</w:t>
      </w:r>
    </w:p>
    <w:p w:rsidR="009E2AAD" w:rsidRDefault="009E2AAD" w:rsidP="009E2AAD">
      <w:pPr>
        <w:pStyle w:val="1"/>
        <w:shd w:val="clear" w:color="auto" w:fill="auto"/>
        <w:tabs>
          <w:tab w:val="left" w:pos="2002"/>
        </w:tabs>
        <w:spacing w:before="0" w:after="0" w:line="240" w:lineRule="auto"/>
        <w:ind w:firstLine="791"/>
        <w:rPr>
          <w:sz w:val="28"/>
          <w:szCs w:val="28"/>
        </w:rPr>
      </w:pPr>
    </w:p>
    <w:p w:rsidR="00D75232" w:rsidRDefault="00D75232" w:rsidP="009E2AAD">
      <w:pPr>
        <w:pStyle w:val="1"/>
        <w:shd w:val="clear" w:color="auto" w:fill="auto"/>
        <w:tabs>
          <w:tab w:val="left" w:pos="2002"/>
        </w:tabs>
        <w:spacing w:before="0" w:after="0" w:line="240" w:lineRule="auto"/>
        <w:ind w:firstLine="791"/>
        <w:rPr>
          <w:sz w:val="28"/>
          <w:szCs w:val="28"/>
        </w:rPr>
      </w:pPr>
      <w:r w:rsidRPr="009E2AAD">
        <w:rPr>
          <w:sz w:val="28"/>
          <w:szCs w:val="28"/>
          <w:lang w:val="en-US"/>
        </w:rPr>
        <w:t>IV</w:t>
      </w:r>
      <w:r w:rsidRPr="009E2AAD">
        <w:rPr>
          <w:sz w:val="28"/>
          <w:szCs w:val="28"/>
        </w:rPr>
        <w:t xml:space="preserve">. </w:t>
      </w:r>
      <w:r w:rsidRPr="009E2AAD">
        <w:rPr>
          <w:sz w:val="28"/>
          <w:szCs w:val="28"/>
        </w:rPr>
        <w:t>Организация и проведение экспертизы муниципальных</w:t>
      </w:r>
      <w:r w:rsid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нормативных правовых актов</w:t>
      </w:r>
    </w:p>
    <w:p w:rsidR="009E2AAD" w:rsidRPr="009E2AAD" w:rsidRDefault="009E2AAD" w:rsidP="009E2AAD">
      <w:pPr>
        <w:pStyle w:val="1"/>
        <w:shd w:val="clear" w:color="auto" w:fill="auto"/>
        <w:tabs>
          <w:tab w:val="left" w:pos="2002"/>
        </w:tabs>
        <w:spacing w:before="0" w:after="0" w:line="240" w:lineRule="auto"/>
        <w:ind w:firstLine="791"/>
        <w:rPr>
          <w:sz w:val="28"/>
          <w:szCs w:val="28"/>
        </w:rPr>
      </w:pPr>
    </w:p>
    <w:p w:rsidR="00D75232" w:rsidRPr="009E2AAD" w:rsidRDefault="00D75232" w:rsidP="009E2AAD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33. </w:t>
      </w:r>
      <w:r w:rsidRPr="009E2AAD">
        <w:rPr>
          <w:sz w:val="28"/>
          <w:szCs w:val="28"/>
        </w:rPr>
        <w:t>Экспертиза муниципальных нормативных правовых актов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</w:t>
      </w:r>
      <w:r w:rsidRPr="009E2AAD">
        <w:rPr>
          <w:sz w:val="28"/>
          <w:szCs w:val="28"/>
        </w:rPr>
        <w:t xml:space="preserve"> </w:t>
      </w:r>
      <w:r w:rsidRPr="009E2AAD">
        <w:rPr>
          <w:sz w:val="28"/>
          <w:szCs w:val="28"/>
        </w:rPr>
        <w:t>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3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34. </w:t>
      </w:r>
      <w:r w:rsidRPr="009E2AAD">
        <w:rPr>
          <w:sz w:val="28"/>
          <w:szCs w:val="28"/>
        </w:rPr>
        <w:t>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35. </w:t>
      </w:r>
      <w:r w:rsidRPr="009E2AAD">
        <w:rPr>
          <w:sz w:val="28"/>
          <w:szCs w:val="28"/>
        </w:rPr>
        <w:t>Экспертизу рекомендуется проводить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3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36. </w:t>
      </w:r>
      <w:r w:rsidRPr="009E2AAD">
        <w:rPr>
          <w:sz w:val="28"/>
          <w:szCs w:val="28"/>
        </w:rPr>
        <w:t xml:space="preserve">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 w:rsidRPr="009E2AAD">
        <w:rPr>
          <w:sz w:val="28"/>
          <w:szCs w:val="28"/>
        </w:rPr>
        <w:t>от</w:t>
      </w:r>
      <w:proofErr w:type="gramEnd"/>
      <w:r w:rsidRPr="009E2AAD">
        <w:rPr>
          <w:sz w:val="28"/>
          <w:szCs w:val="28"/>
        </w:rPr>
        <w:t>: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053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а)</w:t>
      </w:r>
      <w:r w:rsidRPr="009E2AAD">
        <w:rPr>
          <w:sz w:val="28"/>
          <w:szCs w:val="28"/>
        </w:rPr>
        <w:tab/>
        <w:t>органов государственной власти субъектов Российской Федерации;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067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б)</w:t>
      </w:r>
      <w:r w:rsidRPr="009E2AAD">
        <w:rPr>
          <w:sz w:val="28"/>
          <w:szCs w:val="28"/>
        </w:rPr>
        <w:tab/>
        <w:t>органов местного самоуправления;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101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в)</w:t>
      </w:r>
      <w:r w:rsidRPr="009E2AAD">
        <w:rPr>
          <w:sz w:val="28"/>
          <w:szCs w:val="28"/>
        </w:rPr>
        <w:tab/>
        <w:t xml:space="preserve">субъектов предпринимательской и инвестиционной </w:t>
      </w:r>
      <w:r w:rsidRPr="009E2AAD">
        <w:rPr>
          <w:sz w:val="28"/>
          <w:szCs w:val="28"/>
        </w:rPr>
        <w:lastRenderedPageBreak/>
        <w:t>деятельности, ассоциаций и союзов, представляющих их интересы;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038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>г)</w:t>
      </w:r>
      <w:r w:rsidRPr="009E2AAD">
        <w:rPr>
          <w:sz w:val="28"/>
          <w:szCs w:val="28"/>
        </w:rPr>
        <w:tab/>
        <w:t>иных лиц.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37. </w:t>
      </w:r>
      <w:r w:rsidRPr="009E2AAD">
        <w:rPr>
          <w:sz w:val="28"/>
          <w:szCs w:val="28"/>
        </w:rPr>
        <w:t>План рекомендуется утверждать на год и размещать на официальном сайте.</w:t>
      </w:r>
    </w:p>
    <w:p w:rsidR="00D75232" w:rsidRPr="009E2AAD" w:rsidRDefault="00D75232" w:rsidP="009E2AAD">
      <w:pPr>
        <w:pStyle w:val="1"/>
        <w:shd w:val="clear" w:color="auto" w:fill="auto"/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38. </w:t>
      </w:r>
      <w:r w:rsidRPr="009E2AAD">
        <w:rPr>
          <w:sz w:val="28"/>
          <w:szCs w:val="28"/>
        </w:rPr>
        <w:t>В муниципальном нормативном правовом акте, регламентирующем порядок проведения экспертизы, рекомендуется закрепить сроки проведения экспертизы, которые следует устанавливать в размере, не превышающем двух месяцев.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39. </w:t>
      </w:r>
      <w:r w:rsidRPr="009E2AAD">
        <w:rPr>
          <w:sz w:val="28"/>
          <w:szCs w:val="28"/>
        </w:rP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40. </w:t>
      </w:r>
      <w:r w:rsidRPr="009E2AAD">
        <w:rPr>
          <w:sz w:val="28"/>
          <w:szCs w:val="28"/>
        </w:rPr>
        <w:t>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41. </w:t>
      </w:r>
      <w:r w:rsidRPr="009E2AAD">
        <w:rPr>
          <w:sz w:val="28"/>
          <w:szCs w:val="28"/>
        </w:rPr>
        <w:t>Рекомендуется установить срок проведения публичных консультаций в размере 15 рабочих дней со дня, установленного для начала экспертизы.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42. </w:t>
      </w:r>
      <w:r w:rsidRPr="009E2AAD">
        <w:rPr>
          <w:sz w:val="28"/>
          <w:szCs w:val="28"/>
        </w:rPr>
        <w:t>По результатам исследования уполномоченным органом составляется заключение об экспертизе, которое размещается на официальном сайте.</w:t>
      </w:r>
    </w:p>
    <w:p w:rsidR="00D75232" w:rsidRPr="009E2AAD" w:rsidRDefault="00D75232" w:rsidP="009E2AAD">
      <w:pPr>
        <w:pStyle w:val="1"/>
        <w:shd w:val="clear" w:color="auto" w:fill="auto"/>
        <w:tabs>
          <w:tab w:val="left" w:pos="1442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43. </w:t>
      </w:r>
      <w:proofErr w:type="gramStart"/>
      <w:r w:rsidRPr="009E2AAD">
        <w:rPr>
          <w:sz w:val="28"/>
          <w:szCs w:val="28"/>
        </w:rPr>
        <w:t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D75232" w:rsidRPr="009E2AAD" w:rsidRDefault="00D75232" w:rsidP="009E2AAD">
      <w:pPr>
        <w:pStyle w:val="1"/>
        <w:shd w:val="clear" w:color="auto" w:fill="auto"/>
        <w:tabs>
          <w:tab w:val="left" w:pos="1446"/>
        </w:tabs>
        <w:spacing w:before="0" w:after="0" w:line="240" w:lineRule="auto"/>
        <w:ind w:firstLine="791"/>
        <w:jc w:val="both"/>
        <w:rPr>
          <w:sz w:val="28"/>
          <w:szCs w:val="28"/>
        </w:rPr>
      </w:pPr>
      <w:r w:rsidRPr="009E2AAD">
        <w:rPr>
          <w:sz w:val="28"/>
          <w:szCs w:val="28"/>
        </w:rPr>
        <w:t xml:space="preserve">44. </w:t>
      </w:r>
      <w:proofErr w:type="gramStart"/>
      <w:r w:rsidRPr="009E2AAD">
        <w:rPr>
          <w:sz w:val="28"/>
          <w:szCs w:val="28"/>
        </w:rPr>
        <w:t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5436FE" w:rsidRPr="009E2AAD" w:rsidRDefault="005436FE" w:rsidP="009E2AAD">
      <w:pPr>
        <w:pStyle w:val="1"/>
        <w:shd w:val="clear" w:color="auto" w:fill="auto"/>
        <w:tabs>
          <w:tab w:val="left" w:pos="1753"/>
        </w:tabs>
        <w:spacing w:before="0" w:after="0" w:line="240" w:lineRule="auto"/>
        <w:ind w:firstLine="791"/>
        <w:jc w:val="both"/>
        <w:rPr>
          <w:sz w:val="28"/>
          <w:szCs w:val="28"/>
        </w:rPr>
      </w:pPr>
    </w:p>
    <w:p w:rsidR="001F2D37" w:rsidRDefault="001F2D37" w:rsidP="001F2D37">
      <w:pPr>
        <w:pStyle w:val="1"/>
        <w:shd w:val="clear" w:color="auto" w:fill="auto"/>
        <w:tabs>
          <w:tab w:val="left" w:pos="286"/>
        </w:tabs>
        <w:spacing w:before="0" w:after="251" w:line="220" w:lineRule="exact"/>
        <w:ind w:left="60" w:firstLine="0"/>
      </w:pPr>
    </w:p>
    <w:p w:rsidR="001F2D37" w:rsidRDefault="001F2D37" w:rsidP="001F2D37">
      <w:pPr>
        <w:pStyle w:val="20"/>
        <w:shd w:val="clear" w:color="auto" w:fill="auto"/>
        <w:spacing w:after="741"/>
        <w:ind w:left="60"/>
      </w:pPr>
    </w:p>
    <w:p w:rsidR="00AE245B" w:rsidRDefault="00AE245B"/>
    <w:sectPr w:rsidR="00AE245B" w:rsidSect="00CC712C">
      <w:headerReference w:type="default" r:id="rId8"/>
      <w:pgSz w:w="11906" w:h="16838"/>
      <w:pgMar w:top="1134" w:right="99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3E" w:rsidRDefault="009E4E3E" w:rsidP="009E2AAD">
      <w:pPr>
        <w:spacing w:after="0" w:line="240" w:lineRule="auto"/>
      </w:pPr>
      <w:r>
        <w:separator/>
      </w:r>
    </w:p>
  </w:endnote>
  <w:endnote w:type="continuationSeparator" w:id="0">
    <w:p w:rsidR="009E4E3E" w:rsidRDefault="009E4E3E" w:rsidP="009E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3E" w:rsidRDefault="009E4E3E" w:rsidP="009E2AAD">
      <w:pPr>
        <w:spacing w:after="0" w:line="240" w:lineRule="auto"/>
      </w:pPr>
      <w:r>
        <w:separator/>
      </w:r>
    </w:p>
  </w:footnote>
  <w:footnote w:type="continuationSeparator" w:id="0">
    <w:p w:rsidR="009E4E3E" w:rsidRDefault="009E4E3E" w:rsidP="009E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598008"/>
      <w:docPartObj>
        <w:docPartGallery w:val="Page Numbers (Top of Page)"/>
        <w:docPartUnique/>
      </w:docPartObj>
    </w:sdtPr>
    <w:sdtContent>
      <w:p w:rsidR="009E2AAD" w:rsidRDefault="009E2A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1B1">
          <w:rPr>
            <w:noProof/>
          </w:rPr>
          <w:t>2</w:t>
        </w:r>
        <w:r>
          <w:fldChar w:fldCharType="end"/>
        </w:r>
      </w:p>
    </w:sdtContent>
  </w:sdt>
  <w:p w:rsidR="009E2AAD" w:rsidRDefault="009E2A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31D4F"/>
    <w:multiLevelType w:val="multilevel"/>
    <w:tmpl w:val="12468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0664D"/>
    <w:multiLevelType w:val="multilevel"/>
    <w:tmpl w:val="E16C8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E85E73"/>
    <w:multiLevelType w:val="multilevel"/>
    <w:tmpl w:val="FEC0BE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4655"/>
    <w:multiLevelType w:val="multilevel"/>
    <w:tmpl w:val="FEC0BE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2F2D7B"/>
    <w:multiLevelType w:val="multilevel"/>
    <w:tmpl w:val="FEC0BE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7A5CE4"/>
    <w:multiLevelType w:val="multilevel"/>
    <w:tmpl w:val="FEC0BE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A77133"/>
    <w:multiLevelType w:val="multilevel"/>
    <w:tmpl w:val="F6CCA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37"/>
    <w:rsid w:val="001F2D37"/>
    <w:rsid w:val="005436FE"/>
    <w:rsid w:val="006A21A5"/>
    <w:rsid w:val="006D6F3D"/>
    <w:rsid w:val="009E2AAD"/>
    <w:rsid w:val="009E4E3E"/>
    <w:rsid w:val="00AE245B"/>
    <w:rsid w:val="00CC712C"/>
    <w:rsid w:val="00D461B1"/>
    <w:rsid w:val="00D75232"/>
    <w:rsid w:val="00E3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2D37"/>
    <w:rPr>
      <w:rFonts w:ascii="Times New Roman" w:eastAsia="Times New Roman" w:hAnsi="Times New Roman" w:cs="Times New Roman"/>
      <w:b/>
      <w:bCs/>
      <w:spacing w:val="21"/>
      <w:shd w:val="clear" w:color="auto" w:fill="FFFFFF"/>
    </w:rPr>
  </w:style>
  <w:style w:type="character" w:customStyle="1" w:styleId="2115pt4pt">
    <w:name w:val="Основной текст (2) + 11;5 pt;Интервал 4 pt"/>
    <w:basedOn w:val="2"/>
    <w:rsid w:val="001F2D37"/>
    <w:rPr>
      <w:rFonts w:ascii="Times New Roman" w:eastAsia="Times New Roman" w:hAnsi="Times New Roman" w:cs="Times New Roman"/>
      <w:b/>
      <w:bCs/>
      <w:color w:val="000000"/>
      <w:spacing w:val="9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F2D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21"/>
    </w:rPr>
  </w:style>
  <w:style w:type="character" w:customStyle="1" w:styleId="a3">
    <w:name w:val="Основной текст_"/>
    <w:basedOn w:val="a0"/>
    <w:link w:val="1"/>
    <w:rsid w:val="001F2D37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F2D37"/>
    <w:pPr>
      <w:widowControl w:val="0"/>
      <w:shd w:val="clear" w:color="auto" w:fill="FFFFFF"/>
      <w:spacing w:before="660" w:after="480" w:line="0" w:lineRule="atLeast"/>
      <w:ind w:hanging="1420"/>
      <w:jc w:val="center"/>
    </w:pPr>
    <w:rPr>
      <w:rFonts w:ascii="Times New Roman" w:eastAsia="Times New Roman" w:hAnsi="Times New Roman" w:cs="Times New Roman"/>
      <w:spacing w:val="16"/>
    </w:rPr>
  </w:style>
  <w:style w:type="paragraph" w:styleId="a4">
    <w:name w:val="header"/>
    <w:basedOn w:val="a"/>
    <w:link w:val="a5"/>
    <w:uiPriority w:val="99"/>
    <w:unhideWhenUsed/>
    <w:rsid w:val="009E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AAD"/>
  </w:style>
  <w:style w:type="paragraph" w:styleId="a6">
    <w:name w:val="footer"/>
    <w:basedOn w:val="a"/>
    <w:link w:val="a7"/>
    <w:uiPriority w:val="99"/>
    <w:unhideWhenUsed/>
    <w:rsid w:val="009E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2D37"/>
    <w:rPr>
      <w:rFonts w:ascii="Times New Roman" w:eastAsia="Times New Roman" w:hAnsi="Times New Roman" w:cs="Times New Roman"/>
      <w:b/>
      <w:bCs/>
      <w:spacing w:val="21"/>
      <w:shd w:val="clear" w:color="auto" w:fill="FFFFFF"/>
    </w:rPr>
  </w:style>
  <w:style w:type="character" w:customStyle="1" w:styleId="2115pt4pt">
    <w:name w:val="Основной текст (2) + 11;5 pt;Интервал 4 pt"/>
    <w:basedOn w:val="2"/>
    <w:rsid w:val="001F2D37"/>
    <w:rPr>
      <w:rFonts w:ascii="Times New Roman" w:eastAsia="Times New Roman" w:hAnsi="Times New Roman" w:cs="Times New Roman"/>
      <w:b/>
      <w:bCs/>
      <w:color w:val="000000"/>
      <w:spacing w:val="92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F2D3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21"/>
    </w:rPr>
  </w:style>
  <w:style w:type="character" w:customStyle="1" w:styleId="a3">
    <w:name w:val="Основной текст_"/>
    <w:basedOn w:val="a0"/>
    <w:link w:val="1"/>
    <w:rsid w:val="001F2D37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1F2D37"/>
    <w:pPr>
      <w:widowControl w:val="0"/>
      <w:shd w:val="clear" w:color="auto" w:fill="FFFFFF"/>
      <w:spacing w:before="660" w:after="480" w:line="0" w:lineRule="atLeast"/>
      <w:ind w:hanging="1420"/>
      <w:jc w:val="center"/>
    </w:pPr>
    <w:rPr>
      <w:rFonts w:ascii="Times New Roman" w:eastAsia="Times New Roman" w:hAnsi="Times New Roman" w:cs="Times New Roman"/>
      <w:spacing w:val="16"/>
    </w:rPr>
  </w:style>
  <w:style w:type="paragraph" w:styleId="a4">
    <w:name w:val="header"/>
    <w:basedOn w:val="a"/>
    <w:link w:val="a5"/>
    <w:uiPriority w:val="99"/>
    <w:unhideWhenUsed/>
    <w:rsid w:val="009E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AAD"/>
  </w:style>
  <w:style w:type="paragraph" w:styleId="a6">
    <w:name w:val="footer"/>
    <w:basedOn w:val="a"/>
    <w:link w:val="a7"/>
    <w:uiPriority w:val="99"/>
    <w:unhideWhenUsed/>
    <w:rsid w:val="009E2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2015-12-07T13:13:00Z</dcterms:created>
  <dcterms:modified xsi:type="dcterms:W3CDTF">2015-12-07T13:52:00Z</dcterms:modified>
</cp:coreProperties>
</file>