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D" w:rsidRPr="004E03CD" w:rsidRDefault="004E03CD" w:rsidP="004E0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E03C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ЕДИНЫЕ ФОРМЫ РАСКРЫТИЯ ИНФОРМАЦИИ ТЕПЛОСНАБЖАЮЩИМИ И ТЕПЛОСЕТЕВЫМИ ОРГАНИЗАЦИЯМИ</w:t>
      </w:r>
    </w:p>
    <w:p w:rsidR="004F49AF" w:rsidRPr="004E03CD" w:rsidRDefault="004E03CD" w:rsidP="004E03CD">
      <w:pPr>
        <w:spacing w:after="0" w:line="240" w:lineRule="auto"/>
        <w:jc w:val="center"/>
        <w:rPr>
          <w:rFonts w:ascii="Times New Roman" w:hAnsi="Times New Roman"/>
          <w:b/>
        </w:rPr>
      </w:pPr>
      <w:r w:rsidRPr="004E03CD">
        <w:rPr>
          <w:rFonts w:ascii="Times New Roman" w:eastAsia="Times New Roman" w:hAnsi="Times New Roman"/>
          <w:b/>
          <w:bCs/>
          <w:lang w:eastAsia="ru-RU"/>
        </w:rPr>
        <w:t>(факт 2018 года)</w:t>
      </w:r>
    </w:p>
    <w:p w:rsidR="004F49AF" w:rsidRDefault="004E03CD" w:rsidP="004F49AF">
      <w:pPr>
        <w:rPr>
          <w:b/>
        </w:rPr>
      </w:pPr>
      <w:hyperlink r:id="rId6" w:history="1">
        <w:r w:rsidR="004F49AF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Форма 3.1. Общая информация о регулируемой организации</w:t>
        </w:r>
      </w:hyperlink>
    </w:p>
    <w:tbl>
      <w:tblPr>
        <w:tblW w:w="76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439"/>
      </w:tblGrid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Муниципальное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унитарное предприятие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«Жилищно коммунальное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хозяйство Ирафский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район»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Тотоев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Хетаг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Борисович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1141514000847;17 ноября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2014 года;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Межрайонная</w:t>
            </w:r>
            <w:proofErr w:type="gramEnd"/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Инспекция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федеральной</w:t>
            </w:r>
            <w:proofErr w:type="gramEnd"/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налоговой службы России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№4 по Республике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Скверная Осетия Алания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363500; РСО-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Алания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;И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рафский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район;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.Ч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икола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ул.А.Макоева,18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Адрес фактического местонахождения органов управления </w:t>
            </w:r>
            <w:proofErr w:type="gramStart"/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регулируемой</w:t>
            </w:r>
            <w:proofErr w:type="gramEnd"/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организаци</w:t>
            </w:r>
            <w:proofErr w:type="spellEnd"/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РСО-Алания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;И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рафский</w:t>
            </w:r>
            <w:proofErr w:type="spellEnd"/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район;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.Ч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икола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ул.А.Макоева,18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8 918 704 03 35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отсутствует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aidabal@mail.ru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Pr="00927416" w:rsidRDefault="004F4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7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C 9 до 18 ч.</w:t>
            </w:r>
          </w:p>
          <w:p w:rsidR="004F49AF" w:rsidRPr="00927416" w:rsidRDefault="004F4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7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Перерыв с 13 до 14</w:t>
            </w:r>
          </w:p>
          <w:p w:rsidR="004F49AF" w:rsidRPr="00927416" w:rsidRDefault="004F4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27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  <w:r w:rsidR="00927416" w:rsidRPr="00927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 w:rsidRPr="00927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Выходной суббота,</w:t>
            </w:r>
          </w:p>
          <w:p w:rsidR="004F49AF" w:rsidRDefault="004F49A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27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воскресенье.</w:t>
            </w:r>
            <w:r w:rsidR="00927416" w:rsidRPr="00927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Диспетчерская служба круглосуточно</w:t>
            </w:r>
            <w:r w:rsidR="0092741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927416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 По состоянию на 01.01.2019</w:t>
            </w:r>
            <w:r w:rsidR="002E5EBB"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 xml:space="preserve"> г. –    7.94 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Количество насосных станций (штук)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0</w:t>
            </w:r>
          </w:p>
        </w:tc>
      </w:tr>
      <w:tr w:rsidR="004F49AF" w:rsidTr="004E03C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Количество очистных сооружений (штук)</w:t>
            </w:r>
          </w:p>
        </w:tc>
        <w:tc>
          <w:tcPr>
            <w:tcW w:w="34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20"/>
                <w:szCs w:val="20"/>
                <w:lang w:eastAsia="ru-RU"/>
              </w:rPr>
              <w:t>0</w:t>
            </w: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3.2. Информация о тарифе на водоотведение</w:t>
        </w:r>
      </w:hyperlink>
    </w:p>
    <w:tbl>
      <w:tblPr>
        <w:tblW w:w="7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Региональная служба по тарифам по РСО-Алания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B45AEE">
            <w:pPr>
              <w:spacing w:after="0" w:line="240" w:lineRule="auto"/>
            </w:pPr>
            <w:r>
              <w:t xml:space="preserve"> На  2018 год Постановление №26 от 15 декабря 2017</w:t>
            </w:r>
            <w:r w:rsidR="004F49AF">
              <w:t>г</w:t>
            </w:r>
          </w:p>
          <w:p w:rsidR="004F49AF" w:rsidRDefault="004F49AF">
            <w:pPr>
              <w:spacing w:after="0" w:line="240" w:lineRule="auto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Pr="00B45AEE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 w:rsidRPr="00B45AEE">
              <w:rPr>
                <w:rFonts w:ascii="inherit" w:eastAsia="Times New Roman" w:hAnsi="inherit"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F49AF" w:rsidRDefault="00B45AE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для населения (с НДС) – 4,85</w:t>
            </w:r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руб/</w:t>
            </w:r>
            <w:proofErr w:type="spell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куб</w:t>
            </w:r>
            <w:proofErr w:type="gram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для прочих потребителей (без НДС) –</w:t>
            </w:r>
          </w:p>
          <w:p w:rsidR="004F49AF" w:rsidRDefault="00B45AE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4,85</w:t>
            </w:r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руб</w:t>
            </w:r>
            <w:proofErr w:type="spellEnd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/</w:t>
            </w:r>
            <w:proofErr w:type="spell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куб</w:t>
            </w:r>
            <w:proofErr w:type="gram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Срок действия установленного тарифа на </w:t>
            </w: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lastRenderedPageBreak/>
              <w:t>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B45AEE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lastRenderedPageBreak/>
              <w:t>До 01.01.2019</w:t>
            </w:r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lastRenderedPageBreak/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Официальный сайт АМС </w:t>
            </w:r>
            <w:proofErr w:type="spellStart"/>
            <w:r>
              <w:rPr>
                <w:rFonts w:ascii="Times New Roman" w:hAnsi="Times New Roman"/>
              </w:rPr>
              <w:t>Ирафского</w:t>
            </w:r>
            <w:proofErr w:type="spellEnd"/>
            <w:r>
              <w:rPr>
                <w:rFonts w:ascii="Times New Roman" w:hAnsi="Times New Roman"/>
              </w:rPr>
              <w:t xml:space="preserve"> района в отделе ЖКХ</w:t>
            </w: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3.3. Информация о тарифе на транспортировку сточных вод</w:t>
        </w:r>
      </w:hyperlink>
    </w:p>
    <w:tbl>
      <w:tblPr>
        <w:tblW w:w="7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492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Региональная служба по тарифам по РСО-Алания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-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-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-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-</w:t>
            </w:r>
          </w:p>
        </w:tc>
      </w:tr>
    </w:tbl>
    <w:p w:rsidR="004F49AF" w:rsidRDefault="004F49AF" w:rsidP="004F49AF">
      <w:pPr>
        <w:spacing w:after="0" w:line="240" w:lineRule="auto"/>
        <w:rPr>
          <w:b/>
        </w:rPr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3.4. Информация о тарифах на подключение</w:t>
        </w:r>
        <w:r w:rsidR="004F49AF">
          <w:rPr>
            <w:rFonts w:ascii="Arial" w:eastAsia="Times New Roman" w:hAnsi="Arial" w:cs="Arial"/>
            <w:b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br/>
        </w:r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к централизованной системе водоотведения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0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3.5. Информация об основных показателях финансово-хозяйственной деятельности регулируемой организации</w:t>
        </w:r>
        <w:r w:rsidR="004F49AF">
          <w:rPr>
            <w:rFonts w:ascii="Arial" w:eastAsia="Times New Roman" w:hAnsi="Arial" w:cs="Arial"/>
            <w:b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163642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502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163642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572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кВт·ч</w:t>
            </w:r>
            <w:proofErr w:type="spellEnd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), и объем приобретаемой электрической энергии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__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B214D5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237,79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  <w:r w:rsidR="00B214D5">
              <w:rPr>
                <w:rFonts w:ascii="inherit" w:eastAsia="Times New Roman" w:hAnsi="inherit"/>
                <w:sz w:val="20"/>
                <w:szCs w:val="20"/>
                <w:lang w:eastAsia="ru-RU"/>
              </w:rPr>
              <w:t>235,54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е) расходы на амортизацию основных производственных средств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163642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82,3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-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570F0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  <w:r w:rsidR="0097676B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16,43</w:t>
            </w:r>
            <w:r w:rsidR="004570F0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в том числе:</w:t>
            </w:r>
          </w:p>
          <w:p w:rsidR="004F49AF" w:rsidRPr="004570F0" w:rsidRDefault="002610E5" w:rsidP="004570F0">
            <w:pPr>
              <w:spacing w:after="0" w:line="240" w:lineRule="auto"/>
              <w:rPr>
                <w:rFonts w:ascii="inherit" w:eastAsia="Times New Roman" w:hAnsi="inherit"/>
                <w:sz w:val="16"/>
                <w:szCs w:val="16"/>
                <w:lang w:eastAsia="ru-RU"/>
              </w:rPr>
            </w:pPr>
            <w:r w:rsidRPr="004570F0">
              <w:rPr>
                <w:rFonts w:ascii="inherit" w:eastAsia="Times New Roman" w:hAnsi="inherit" w:hint="eastAsia"/>
                <w:sz w:val="16"/>
                <w:szCs w:val="16"/>
                <w:lang w:eastAsia="ru-RU"/>
              </w:rPr>
              <w:t>Н</w:t>
            </w:r>
            <w:r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алог </w:t>
            </w:r>
            <w:r w:rsidR="0097676B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УСН</w:t>
            </w:r>
            <w:r w:rsidR="004570F0"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</w:t>
            </w:r>
            <w:r w:rsidR="0097676B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 4,83</w:t>
            </w:r>
          </w:p>
          <w:p w:rsidR="004570F0" w:rsidRPr="004570F0" w:rsidRDefault="002610E5" w:rsidP="004570F0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6"/>
                <w:szCs w:val="16"/>
                <w:lang w:eastAsia="ru-RU"/>
              </w:rPr>
            </w:pPr>
            <w:r w:rsidRPr="004570F0">
              <w:rPr>
                <w:rFonts w:ascii="inherit" w:eastAsia="Times New Roman" w:hAnsi="inherit" w:hint="eastAsia"/>
                <w:sz w:val="16"/>
                <w:szCs w:val="16"/>
                <w:lang w:eastAsia="ru-RU"/>
              </w:rPr>
              <w:t>Т</w:t>
            </w:r>
            <w:r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>опливо</w:t>
            </w:r>
            <w:r w:rsid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      </w:t>
            </w:r>
            <w:r w:rsidR="0097676B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 </w:t>
            </w:r>
            <w:r w:rsid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>2</w:t>
            </w:r>
            <w:r w:rsidR="00C86C87">
              <w:rPr>
                <w:rFonts w:ascii="inherit" w:eastAsia="Times New Roman" w:hAnsi="inherit"/>
                <w:sz w:val="16"/>
                <w:szCs w:val="16"/>
                <w:lang w:eastAsia="ru-RU"/>
              </w:rPr>
              <w:t>,0</w:t>
            </w:r>
          </w:p>
          <w:p w:rsidR="002610E5" w:rsidRPr="004570F0" w:rsidRDefault="002610E5" w:rsidP="004570F0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6"/>
                <w:szCs w:val="16"/>
                <w:lang w:eastAsia="ru-RU"/>
              </w:rPr>
            </w:pPr>
            <w:r w:rsidRPr="004570F0">
              <w:rPr>
                <w:rFonts w:ascii="inherit" w:eastAsia="Times New Roman" w:hAnsi="inherit" w:hint="eastAsia"/>
                <w:sz w:val="16"/>
                <w:szCs w:val="16"/>
                <w:lang w:eastAsia="ru-RU"/>
              </w:rPr>
              <w:t>К</w:t>
            </w:r>
            <w:r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анцтовары </w:t>
            </w:r>
            <w:r w:rsidR="0097676B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 </w:t>
            </w:r>
            <w:r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>2,5</w:t>
            </w:r>
          </w:p>
          <w:p w:rsidR="002610E5" w:rsidRPr="004570F0" w:rsidRDefault="002610E5" w:rsidP="004570F0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6"/>
                <w:szCs w:val="16"/>
                <w:lang w:eastAsia="ru-RU"/>
              </w:rPr>
            </w:pPr>
            <w:r w:rsidRPr="004570F0">
              <w:rPr>
                <w:rFonts w:ascii="inherit" w:eastAsia="Times New Roman" w:hAnsi="inherit" w:hint="eastAsia"/>
                <w:sz w:val="16"/>
                <w:szCs w:val="16"/>
                <w:lang w:eastAsia="ru-RU"/>
              </w:rPr>
              <w:t>С</w:t>
            </w:r>
            <w:r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вязь </w:t>
            </w:r>
            <w:r w:rsidR="0097676B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            3,0</w:t>
            </w:r>
          </w:p>
          <w:p w:rsidR="004570F0" w:rsidRDefault="004570F0" w:rsidP="004570F0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 w:rsidRPr="004570F0">
              <w:rPr>
                <w:rFonts w:ascii="inherit" w:eastAsia="Times New Roman" w:hAnsi="inherit" w:hint="eastAsia"/>
                <w:sz w:val="16"/>
                <w:szCs w:val="16"/>
                <w:lang w:eastAsia="ru-RU"/>
              </w:rPr>
              <w:t>М</w:t>
            </w:r>
            <w:r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атериалы </w:t>
            </w:r>
            <w:r w:rsidR="0097676B">
              <w:rPr>
                <w:rFonts w:ascii="inherit" w:eastAsia="Times New Roman" w:hAnsi="inherit"/>
                <w:sz w:val="16"/>
                <w:szCs w:val="16"/>
                <w:lang w:eastAsia="ru-RU"/>
              </w:rPr>
              <w:t xml:space="preserve">    </w:t>
            </w:r>
            <w:r w:rsidRPr="004570F0">
              <w:rPr>
                <w:rFonts w:ascii="inherit" w:eastAsia="Times New Roman" w:hAnsi="inherit"/>
                <w:sz w:val="16"/>
                <w:szCs w:val="16"/>
                <w:lang w:eastAsia="ru-RU"/>
              </w:rPr>
              <w:t>4,1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-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-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C86C8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2E5EBB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5) 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2E5EBB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-70,00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выручка</w:t>
            </w:r>
            <w:proofErr w:type="gramEnd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101,46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0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1</w:t>
            </w: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1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857C56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  3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а) взвешенные вещества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б) БПК5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в) аммоний-ион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г) нитрит-анион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д) фосфаты (по P)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е) нефтепродукты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ж) микробиология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а) взвешенные вещества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б) БПК5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в) аммоний-ион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г) нитрит-анион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д) фосфаты (по P)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е) нефтепродукты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ж) микробиология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7) </w:t>
            </w:r>
            <w:proofErr w:type="gramStart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2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3.7. Информация об инвестиционных</w:t>
        </w:r>
        <w:r w:rsidR="004F49AF">
          <w:rPr>
            <w:rFonts w:ascii="Arial" w:eastAsia="Times New Roman" w:hAnsi="Arial" w:cs="Arial"/>
            <w:b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br/>
        </w:r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программах и отчетах об их реализации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Инвестиционная программа, включенная в тариф отсутствует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Цели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</w:tbl>
    <w:p w:rsidR="004F49AF" w:rsidRDefault="004F49AF" w:rsidP="004F4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b/>
          <w:color w:val="3D3D3D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color w:val="3D3D3D"/>
          <w:sz w:val="20"/>
          <w:szCs w:val="20"/>
          <w:lang w:eastAsia="ru-RU"/>
        </w:rPr>
        <w:t>Потребности в финансовых средствах, необходимых</w:t>
      </w:r>
      <w:r>
        <w:rPr>
          <w:rFonts w:ascii="inherit" w:eastAsia="Times New Roman" w:hAnsi="inherit" w:cs="Arial"/>
          <w:b/>
          <w:color w:val="3D3D3D"/>
          <w:sz w:val="20"/>
          <w:szCs w:val="20"/>
          <w:lang w:eastAsia="ru-RU"/>
        </w:rPr>
        <w:br/>
        <w:t>для реализации инвестиционной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532"/>
        <w:gridCol w:w="2532"/>
      </w:tblGrid>
      <w:tr w:rsidR="004F49AF" w:rsidTr="004F49AF"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Потребность в финансовых средствах на __________ год, тыс. руб.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4F49AF" w:rsidTr="004F49AF"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</w:tbl>
    <w:p w:rsidR="004F49AF" w:rsidRDefault="004F49AF" w:rsidP="004F4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t>Показатели эффективности</w:t>
      </w:r>
      <w:r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br/>
        <w:t>реализации инвестиционной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4F49AF" w:rsidTr="004F49AF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Фактические значения целевых показателей инвестиционной программы</w:t>
            </w:r>
          </w:p>
        </w:tc>
      </w:tr>
      <w:tr w:rsidR="004F49AF" w:rsidTr="004F49AF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</w:tbl>
    <w:p w:rsidR="004F49AF" w:rsidRDefault="004F49AF" w:rsidP="004F4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t>Информация об использовании инвестиционных средств за отчетный год</w:t>
      </w:r>
    </w:p>
    <w:p w:rsidR="004F49AF" w:rsidRDefault="004F49AF" w:rsidP="004F49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3D3D3D"/>
          <w:sz w:val="20"/>
          <w:szCs w:val="20"/>
          <w:lang w:eastAsia="ru-RU"/>
        </w:rPr>
        <w:t>Внесение изменений в инвестиционную программу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4F49AF" w:rsidTr="004F49AF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Источник финансирования инвестиционной программы</w:t>
            </w:r>
          </w:p>
        </w:tc>
      </w:tr>
      <w:tr w:rsidR="004F49AF" w:rsidTr="004F49AF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0" w:type="auto"/>
            <w:vAlign w:val="bottom"/>
            <w:hideMark/>
          </w:tcPr>
          <w:p w:rsidR="004F49AF" w:rsidRDefault="004F49AF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bottom"/>
            <w:hideMark/>
          </w:tcPr>
          <w:p w:rsidR="004F49AF" w:rsidRDefault="004F49AF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4F49AF" w:rsidRDefault="004F49AF">
            <w:pPr>
              <w:spacing w:after="0"/>
            </w:pP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3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4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3.9. Информация об условиях, на которых осуществляется поставка регулируемых товаров и (или) оказание регулируемых услуг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Публичный договор  водоотведения</w:t>
            </w:r>
          </w:p>
        </w:tc>
      </w:tr>
    </w:tbl>
    <w:p w:rsidR="004F49AF" w:rsidRDefault="004F49AF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5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</w:t>
        </w:r>
        <w:r w:rsidR="004F49AF">
          <w:rPr>
            <w:rStyle w:val="a3"/>
            <w:rFonts w:ascii="Arial" w:eastAsia="Times New Roman" w:hAnsi="Arial" w:cs="Arial"/>
            <w:b/>
            <w:color w:val="9B59B6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я</w:t>
        </w:r>
      </w:hyperlink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6115"/>
      </w:tblGrid>
      <w:tr w:rsidR="004F49AF" w:rsidTr="004F49AF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Подключением  занимается отдел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архитектуры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ЖКХ </w:t>
            </w:r>
            <w:r w:rsidR="00794F9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АМС </w:t>
            </w:r>
            <w:proofErr w:type="spellStart"/>
            <w:r w:rsidR="00794F9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Ирафского</w:t>
            </w:r>
            <w:proofErr w:type="spellEnd"/>
            <w:r w:rsidR="00794F9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района.</w:t>
            </w:r>
          </w:p>
          <w:p w:rsidR="00295383" w:rsidRDefault="0029538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архитектуры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ЖКХ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4F49AF" w:rsidRDefault="004F49AF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АМС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района</w:t>
            </w:r>
          </w:p>
          <w:p w:rsidR="004F49AF" w:rsidRDefault="004F49AF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4F49AF" w:rsidTr="004F49AF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/>
            </w:pPr>
          </w:p>
        </w:tc>
      </w:tr>
      <w:tr w:rsidR="004F49AF" w:rsidTr="004F49AF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утвержденные Постановлением Правительства РФ от 13.02.2006 № 83</w:t>
            </w:r>
          </w:p>
        </w:tc>
      </w:tr>
      <w:tr w:rsidR="004F49AF" w:rsidTr="004F49AF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8 (86734) 3-17-82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архитектуры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ЖКХ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АМС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района</w:t>
            </w:r>
          </w:p>
        </w:tc>
      </w:tr>
    </w:tbl>
    <w:p w:rsidR="004F49AF" w:rsidRDefault="004F49AF" w:rsidP="004F49AF">
      <w:pPr>
        <w:spacing w:after="0" w:line="240" w:lineRule="auto"/>
        <w:rPr>
          <w:b/>
        </w:rPr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6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794F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hint="eastAsia"/>
                <w:sz w:val="20"/>
                <w:szCs w:val="20"/>
                <w:lang w:eastAsia="ru-RU"/>
              </w:rPr>
              <w:t>П</w:t>
            </w: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лан закупок товаров, работ, услуг на 2018 год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  <w:tr w:rsidR="004F49AF" w:rsidTr="004F49A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X</w:t>
            </w:r>
          </w:p>
        </w:tc>
      </w:tr>
    </w:tbl>
    <w:p w:rsidR="004F49AF" w:rsidRDefault="004F49AF" w:rsidP="004F49AF">
      <w:pPr>
        <w:spacing w:after="0" w:line="240" w:lineRule="auto"/>
        <w:rPr>
          <w:b/>
        </w:rPr>
      </w:pPr>
    </w:p>
    <w:p w:rsidR="004F49AF" w:rsidRDefault="004F49AF" w:rsidP="004F49AF">
      <w:pPr>
        <w:spacing w:after="0" w:line="240" w:lineRule="auto"/>
        <w:rPr>
          <w:b/>
        </w:rPr>
      </w:pPr>
    </w:p>
    <w:p w:rsidR="002A7BA4" w:rsidRDefault="002A7BA4" w:rsidP="004F49AF">
      <w:pPr>
        <w:spacing w:after="0" w:line="240" w:lineRule="auto"/>
      </w:pPr>
    </w:p>
    <w:p w:rsidR="002A7BA4" w:rsidRDefault="002A7BA4" w:rsidP="004F49AF">
      <w:pPr>
        <w:spacing w:after="0" w:line="240" w:lineRule="auto"/>
      </w:pPr>
    </w:p>
    <w:p w:rsidR="002A7BA4" w:rsidRDefault="002A7BA4" w:rsidP="004F49AF">
      <w:pPr>
        <w:spacing w:after="0" w:line="240" w:lineRule="auto"/>
      </w:pPr>
    </w:p>
    <w:p w:rsidR="002A7BA4" w:rsidRDefault="002A7BA4" w:rsidP="004F49AF">
      <w:pPr>
        <w:spacing w:after="0" w:line="240" w:lineRule="auto"/>
      </w:pPr>
    </w:p>
    <w:p w:rsidR="002A7BA4" w:rsidRDefault="002A7BA4" w:rsidP="004F49AF">
      <w:pPr>
        <w:spacing w:after="0" w:line="240" w:lineRule="auto"/>
      </w:pPr>
    </w:p>
    <w:p w:rsidR="004F49AF" w:rsidRDefault="004E03CD" w:rsidP="004F49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7" w:history="1">
        <w:r w:rsidR="004F49AF">
          <w:rPr>
            <w:rStyle w:val="a3"/>
            <w:rFonts w:ascii="Arial" w:eastAsia="Times New Roman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ru-RU"/>
          </w:rPr>
          <w:t>Форма 3.12. Информация о предложении регулируемой организации об установлении тарифов в сфере водоотведения  на очередной период регулирования</w:t>
        </w:r>
      </w:hyperlink>
    </w:p>
    <w:tbl>
      <w:tblPr>
        <w:tblW w:w="7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288"/>
      </w:tblGrid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Предлагаемый метод регулирования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Метод экономически обоснованных расходов</w:t>
            </w:r>
          </w:p>
        </w:tc>
      </w:tr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Расчетная величина тарифов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  2018 г.:</w:t>
            </w:r>
          </w:p>
          <w:p w:rsidR="004F49AF" w:rsidRPr="002E5EBB" w:rsidRDefault="002E5EBB" w:rsidP="002E5EBB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население с (НДС)– 4,85</w:t>
            </w:r>
            <w:r w:rsidR="004F49AF" w:rsidRPr="002E5EBB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4F49AF" w:rsidRPr="002E5EBB">
              <w:rPr>
                <w:rFonts w:ascii="inherit" w:eastAsia="Times New Roman" w:hAnsi="inherit"/>
                <w:sz w:val="20"/>
                <w:szCs w:val="20"/>
                <w:lang w:eastAsia="ru-RU"/>
              </w:rPr>
              <w:t>руб</w:t>
            </w:r>
            <w:proofErr w:type="spellEnd"/>
            <w:r w:rsidR="004F49AF" w:rsidRPr="002E5EBB">
              <w:rPr>
                <w:rFonts w:ascii="inherit" w:eastAsia="Times New Roman" w:hAnsi="inherit"/>
                <w:sz w:val="20"/>
                <w:szCs w:val="20"/>
                <w:lang w:eastAsia="ru-RU"/>
              </w:rPr>
              <w:t>/</w:t>
            </w:r>
            <w:proofErr w:type="spellStart"/>
            <w:r w:rsidR="004F49AF" w:rsidRPr="002E5EBB">
              <w:rPr>
                <w:rFonts w:ascii="inherit" w:eastAsia="Times New Roman" w:hAnsi="inherit"/>
                <w:sz w:val="20"/>
                <w:szCs w:val="20"/>
                <w:lang w:eastAsia="ru-RU"/>
              </w:rPr>
              <w:t>куб</w:t>
            </w:r>
            <w:proofErr w:type="gramStart"/>
            <w:r w:rsidR="004F49AF" w:rsidRPr="002E5EBB">
              <w:rPr>
                <w:rFonts w:ascii="inherit" w:eastAsia="Times New Roman" w:hAnsi="inherit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прочие потребители  </w:t>
            </w:r>
            <w:proofErr w:type="gramStart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НДС) –</w:t>
            </w:r>
          </w:p>
          <w:p w:rsidR="004F49AF" w:rsidRDefault="002E5EBB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4,85</w:t>
            </w:r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руб</w:t>
            </w:r>
            <w:proofErr w:type="spellEnd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/</w:t>
            </w:r>
            <w:proofErr w:type="spell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куб</w:t>
            </w:r>
            <w:proofErr w:type="gram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Период действия тарифов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2E5EBB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До 31 декабря 2019</w:t>
            </w:r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г.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</w:tr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</w:tc>
      </w:tr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Сведения о необходимой валовой выручке на соответствующий период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2A7BA4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  515,23</w:t>
            </w:r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49AF" w:rsidRDefault="004F49AF">
            <w:pPr>
              <w:spacing w:line="226" w:lineRule="exact"/>
              <w:ind w:left="8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Годовой объем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водоотведения</w:t>
            </w:r>
          </w:p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2A7BA4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   106,23</w:t>
            </w:r>
            <w:r w:rsidR="004F49AF">
              <w:rPr>
                <w:rFonts w:ascii="inherit" w:eastAsia="Times New Roman" w:hAnsi="inherit"/>
                <w:sz w:val="20"/>
                <w:szCs w:val="20"/>
                <w:lang w:eastAsia="ru-RU"/>
              </w:rPr>
              <w:t xml:space="preserve"> тыс. куб. м</w:t>
            </w:r>
          </w:p>
        </w:tc>
      </w:tr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  <w:tr w:rsidR="004F49AF" w:rsidTr="004F49AF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49AF" w:rsidRDefault="004F49AF">
            <w:pPr>
              <w:spacing w:after="0" w:line="240" w:lineRule="auto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 </w:t>
            </w:r>
          </w:p>
          <w:p w:rsidR="004F49AF" w:rsidRDefault="004F49A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ru-RU"/>
              </w:rPr>
              <w:t>—</w:t>
            </w:r>
          </w:p>
        </w:tc>
      </w:tr>
    </w:tbl>
    <w:p w:rsidR="004F49AF" w:rsidRDefault="004F49AF" w:rsidP="004F49AF"/>
    <w:p w:rsidR="004F49AF" w:rsidRDefault="004F49AF" w:rsidP="004F49AF"/>
    <w:p w:rsidR="0018695D" w:rsidRDefault="0018695D"/>
    <w:sectPr w:rsidR="0018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A36"/>
    <w:multiLevelType w:val="hybridMultilevel"/>
    <w:tmpl w:val="56D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AF"/>
    <w:rsid w:val="00163642"/>
    <w:rsid w:val="0018695D"/>
    <w:rsid w:val="002610E5"/>
    <w:rsid w:val="00295383"/>
    <w:rsid w:val="002A7BA4"/>
    <w:rsid w:val="002D4A67"/>
    <w:rsid w:val="002E5EBB"/>
    <w:rsid w:val="004570F0"/>
    <w:rsid w:val="004E03CD"/>
    <w:rsid w:val="004F49AF"/>
    <w:rsid w:val="00794F9C"/>
    <w:rsid w:val="00857C56"/>
    <w:rsid w:val="00927416"/>
    <w:rsid w:val="0097676B"/>
    <w:rsid w:val="00B214D5"/>
    <w:rsid w:val="00B45AEE"/>
    <w:rsid w:val="00C86C87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paris.ru/%D0%B2%D0%BE%D0%B4%D0%BE%D0%BE%D1%82%D0%B2%D0%B5%D0%B4%D0%B5%D0%BD%D0%B8%D0%B5/" TargetMode="External"/><Relationship Id="rId13" Type="http://schemas.openxmlformats.org/officeDocument/2006/relationships/hyperlink" Target="http://muparis.ru/%D0%B2%D0%BE%D0%B4%D0%BE%D0%BE%D1%82%D0%B2%D0%B5%D0%B4%D0%B5%D0%BD%D0%B8%D0%B5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paris.ru/%D0%B2%D0%BE%D0%B4%D0%BE%D0%BE%D1%82%D0%B2%D0%B5%D0%B4%D0%B5%D0%BD%D0%B8%D0%B5/" TargetMode="External"/><Relationship Id="rId12" Type="http://schemas.openxmlformats.org/officeDocument/2006/relationships/hyperlink" Target="http://muparis.ru/%D0%B2%D0%BE%D0%B4%D0%BE%D0%BE%D1%82%D0%B2%D0%B5%D0%B4%D0%B5%D0%BD%D0%B8%D0%B5/" TargetMode="External"/><Relationship Id="rId17" Type="http://schemas.openxmlformats.org/officeDocument/2006/relationships/hyperlink" Target="http://muparis.ru/%D0%B2%D0%BE%D0%B4%D0%BE%D0%BE%D1%82%D0%B2%D0%B5%D0%B4%D0%B5%D0%BD%D0%B8%D0%B5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paris.ru/%D0%B2%D0%BE%D0%B4%D0%BE%D0%BE%D1%82%D0%B2%D0%B5%D0%B4%D0%B5%D0%BD%D0%B8%D0%B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paris.ru/%D0%B2%D0%BE%D0%B4%D0%BE%D0%BE%D1%82%D0%B2%D0%B5%D0%B4%D0%B5%D0%BD%D0%B8%D0%B5/" TargetMode="External"/><Relationship Id="rId11" Type="http://schemas.openxmlformats.org/officeDocument/2006/relationships/hyperlink" Target="http://muparis.ru/%D0%B2%D0%BE%D0%B4%D0%BE%D0%BE%D1%82%D0%B2%D0%B5%D0%B4%D0%B5%D0%BD%D0%B8%D0%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paris.ru/%D0%B2%D0%BE%D0%B4%D0%BE%D0%BE%D1%82%D0%B2%D0%B5%D0%B4%D0%B5%D0%BD%D0%B8%D0%B5/" TargetMode="External"/><Relationship Id="rId10" Type="http://schemas.openxmlformats.org/officeDocument/2006/relationships/hyperlink" Target="http://muparis.ru/%D0%B2%D0%BE%D0%B4%D0%BE%D0%BE%D1%82%D0%B2%D0%B5%D0%B4%D0%B5%D0%BD%D0%B8%D0%B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paris.ru/%D0%B2%D0%BE%D0%B4%D0%BE%D0%BE%D1%82%D0%B2%D0%B5%D0%B4%D0%B5%D0%BD%D0%B8%D0%B5/" TargetMode="External"/><Relationship Id="rId14" Type="http://schemas.openxmlformats.org/officeDocument/2006/relationships/hyperlink" Target="http://muparis.ru/%D0%B2%D0%BE%D0%B4%D0%BE%D0%BE%D1%82%D0%B2%D0%B5%D0%B4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2019-04-09T08:51:00Z</cp:lastPrinted>
  <dcterms:created xsi:type="dcterms:W3CDTF">2019-04-10T11:47:00Z</dcterms:created>
  <dcterms:modified xsi:type="dcterms:W3CDTF">2019-04-10T11:47:00Z</dcterms:modified>
</cp:coreProperties>
</file>