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7E" w:rsidRDefault="00BA7A7E">
      <w:pPr>
        <w:pStyle w:val="1"/>
        <w:shd w:val="clear" w:color="auto" w:fill="auto"/>
        <w:spacing w:after="351"/>
        <w:ind w:left="40" w:right="20"/>
      </w:pPr>
      <w:r>
        <w:t xml:space="preserve">                                                     </w:t>
      </w:r>
      <w:bookmarkStart w:id="0" w:name="_GoBack"/>
      <w:bookmarkEnd w:id="0"/>
      <w:r>
        <w:t>Базовый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402"/>
        <w:gridCol w:w="1253"/>
        <w:gridCol w:w="1464"/>
        <w:gridCol w:w="1421"/>
      </w:tblGrid>
      <w:tr w:rsidR="00DC247E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№ п\п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60" w:line="200" w:lineRule="exact"/>
              <w:ind w:left="200" w:firstLine="0"/>
              <w:jc w:val="left"/>
            </w:pPr>
            <w:r>
              <w:rPr>
                <w:rStyle w:val="10pt"/>
              </w:rPr>
              <w:t>Единица</w:t>
            </w:r>
          </w:p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before="60" w:after="0" w:line="200" w:lineRule="exact"/>
              <w:ind w:left="200" w:firstLine="0"/>
              <w:jc w:val="left"/>
            </w:pPr>
            <w:r>
              <w:rPr>
                <w:rStyle w:val="10pt"/>
              </w:rPr>
              <w:t>измерений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80" w:firstLine="260"/>
              <w:jc w:val="left"/>
            </w:pPr>
            <w:r>
              <w:rPr>
                <w:rStyle w:val="10pt"/>
              </w:rPr>
              <w:t>Заявка предприятия на 2018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10pt"/>
              </w:rPr>
              <w:t>По данным экспертизы на2018 год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Производственные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233,54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359,35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1.1.2.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ГСМ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1.1.3.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Материалы и малоценные 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 xml:space="preserve">Расходы </w:t>
            </w:r>
            <w:r>
              <w:rPr>
                <w:rStyle w:val="10pt"/>
              </w:rPr>
              <w:t>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233,54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359,35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1.4.1.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труда производственного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179,38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276,00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1.4.2.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 xml:space="preserve">Отчисления на социальные нужды производственного </w:t>
            </w:r>
            <w:r>
              <w:rPr>
                <w:rStyle w:val="10pt"/>
              </w:rPr>
              <w:t>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54,17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83,35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Ремонтные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Административные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308,86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340,05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82,75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 xml:space="preserve">Расходы на оплату труда и </w:t>
            </w:r>
            <w:r>
              <w:rPr>
                <w:rStyle w:val="10pt"/>
              </w:rPr>
              <w:t>отчисления на социальные нужды АУП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296,86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245,30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3.2.1.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труда административно</w:t>
            </w:r>
            <w:r>
              <w:rPr>
                <w:rStyle w:val="10pt"/>
              </w:rPr>
              <w:softHyphen/>
              <w:t>управленческого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228,00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188,40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3.2.2.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Отчисления на социальные нужды АУП, в том числе налоги и сборы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68,86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56,90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Прочие административные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12,00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12,00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Амортизация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61,94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61,94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Расходы на арендную плату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0pt"/>
              </w:rPr>
              <w:t>Расходы, связанные с уплатой налогов и сборов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7,61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Прибыль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30,46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</w:tr>
      <w:tr w:rsidR="00DC24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Итого НВВ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0"/>
              </w:rPr>
              <w:t>639,60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768,95</w:t>
            </w:r>
          </w:p>
        </w:tc>
      </w:tr>
    </w:tbl>
    <w:p w:rsidR="00DC247E" w:rsidRDefault="00DC247E">
      <w:pPr>
        <w:rPr>
          <w:sz w:val="2"/>
          <w:szCs w:val="2"/>
        </w:rPr>
      </w:pPr>
    </w:p>
    <w:p w:rsidR="00DC247E" w:rsidRDefault="00B92F44">
      <w:pPr>
        <w:pStyle w:val="1"/>
        <w:shd w:val="clear" w:color="auto" w:fill="auto"/>
        <w:spacing w:before="206" w:after="0"/>
        <w:ind w:left="40" w:right="20"/>
      </w:pPr>
      <w:r>
        <w:rPr>
          <w:rStyle w:val="a5"/>
        </w:rPr>
        <w:t xml:space="preserve">Итого. </w:t>
      </w:r>
      <w:r>
        <w:t xml:space="preserve">Экспертная группа на основании постатейного анализа представленных на регулирования обосновывающих документов определила величину НВВ предприятия от водоотведения на регулируемый 2018 год в размере 768,95 тыс. руб., с </w:t>
      </w:r>
      <w:r>
        <w:t>учетов сточных вод 158,68 тыс. куб. м. тариф составит 4,85 руб. за куб. м.</w:t>
      </w:r>
    </w:p>
    <w:sectPr w:rsidR="00DC247E">
      <w:type w:val="continuous"/>
      <w:pgSz w:w="11909" w:h="16838"/>
      <w:pgMar w:top="1338" w:right="1260" w:bottom="13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44" w:rsidRDefault="00B92F44">
      <w:r>
        <w:separator/>
      </w:r>
    </w:p>
  </w:endnote>
  <w:endnote w:type="continuationSeparator" w:id="0">
    <w:p w:rsidR="00B92F44" w:rsidRDefault="00B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44" w:rsidRDefault="00B92F44"/>
  </w:footnote>
  <w:footnote w:type="continuationSeparator" w:id="0">
    <w:p w:rsidR="00B92F44" w:rsidRDefault="00B92F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E"/>
    <w:rsid w:val="00B436B4"/>
    <w:rsid w:val="00B92F44"/>
    <w:rsid w:val="00BA7A7E"/>
    <w:rsid w:val="00D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46" w:lineRule="exact"/>
      <w:ind w:firstLine="8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46" w:lineRule="exact"/>
      <w:ind w:firstLine="8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2018-05-26T09:09:00Z</dcterms:created>
  <dcterms:modified xsi:type="dcterms:W3CDTF">2018-05-26T09:12:00Z</dcterms:modified>
</cp:coreProperties>
</file>